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bidi w:val="0"/>
        <w:adjustRightInd/>
        <w:snapToGrid/>
        <w:spacing w:line="240" w:lineRule="auto"/>
        <w:textAlignment w:val="auto"/>
        <w:rPr>
          <w:rFonts w:hint="default" w:ascii="黑体" w:hAnsi="黑体" w:eastAsia="黑体"/>
          <w:sz w:val="32"/>
          <w:szCs w:val="32"/>
          <w:highlight w:val="none"/>
          <w:lang w:val="en-US" w:eastAsia="zh-CN"/>
        </w:rPr>
      </w:pPr>
    </w:p>
    <w:p>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方正小标宋_GBK" w:hAnsi="宋体" w:eastAsia="方正小标宋_GBK"/>
          <w:sz w:val="44"/>
          <w:szCs w:val="44"/>
          <w:highlight w:val="none"/>
        </w:rPr>
      </w:pPr>
      <w:bookmarkStart w:id="59" w:name="_GoBack"/>
      <w:bookmarkEnd w:id="59"/>
    </w:p>
    <w:p>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方正小标宋_GBK" w:hAnsi="宋体" w:eastAsia="方正小标宋_GBK"/>
          <w:sz w:val="44"/>
          <w:szCs w:val="44"/>
          <w:highlight w:val="none"/>
        </w:rPr>
      </w:pPr>
    </w:p>
    <w:p>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方正小标宋_GBK" w:hAnsi="宋体" w:eastAsia="方正小标宋_GBK"/>
          <w:sz w:val="44"/>
          <w:szCs w:val="44"/>
          <w:highlight w:val="none"/>
        </w:rPr>
      </w:pPr>
    </w:p>
    <w:p>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方正小标宋_GBK" w:hAnsi="宋体" w:eastAsia="方正小标宋_GBK"/>
          <w:sz w:val="44"/>
          <w:szCs w:val="44"/>
          <w:highlight w:val="none"/>
        </w:rPr>
      </w:pP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黑体" w:hAnsi="黑体" w:eastAsia="黑体" w:cs="黑体"/>
          <w:b w:val="0"/>
          <w:bCs w:val="0"/>
          <w:sz w:val="44"/>
          <w:szCs w:val="44"/>
          <w:highlight w:val="none"/>
        </w:rPr>
      </w:pPr>
      <w:r>
        <w:rPr>
          <w:rFonts w:hint="eastAsia" w:ascii="黑体" w:hAnsi="黑体" w:eastAsia="黑体" w:cs="黑体"/>
          <w:b w:val="0"/>
          <w:bCs w:val="0"/>
          <w:w w:val="95"/>
          <w:sz w:val="44"/>
          <w:szCs w:val="44"/>
          <w:highlight w:val="none"/>
        </w:rPr>
        <w:t>昌吉高新技术产业开发区创业创新投资服务中心</w:t>
      </w:r>
      <w:r>
        <w:rPr>
          <w:rFonts w:hint="eastAsia" w:ascii="黑体" w:hAnsi="黑体" w:eastAsia="黑体" w:cs="黑体"/>
          <w:b w:val="0"/>
          <w:bCs w:val="0"/>
          <w:sz w:val="44"/>
          <w:szCs w:val="44"/>
          <w:highlight w:val="none"/>
          <w:lang w:eastAsia="zh-CN"/>
        </w:rPr>
        <w:t>2025年度</w:t>
      </w:r>
      <w:r>
        <w:rPr>
          <w:rFonts w:hint="eastAsia" w:ascii="黑体" w:hAnsi="黑体" w:eastAsia="黑体" w:cs="黑体"/>
          <w:b w:val="0"/>
          <w:bCs w:val="0"/>
          <w:sz w:val="44"/>
          <w:szCs w:val="44"/>
          <w:highlight w:val="none"/>
        </w:rPr>
        <w:t>部门决算公开说明</w:t>
      </w:r>
    </w:p>
    <w:p>
      <w:pPr>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eastAsia" w:ascii="仿宋_GB2312" w:hAnsi="仿宋_GB2312" w:eastAsia="仿宋_GB2312" w:cs="仿宋_GB2312"/>
          <w:b w:val="0"/>
          <w:bCs/>
          <w:kern w:val="0"/>
          <w:sz w:val="32"/>
          <w:szCs w:val="32"/>
          <w:highlight w:val="none"/>
        </w:rPr>
      </w:pPr>
      <w:r>
        <w:rPr>
          <w:rFonts w:hint="eastAsia" w:ascii="方正小标宋_GBK" w:hAnsi="宋体" w:eastAsia="方正小标宋_GBK"/>
          <w:sz w:val="44"/>
          <w:szCs w:val="44"/>
          <w:highlight w:val="none"/>
        </w:rPr>
        <w:br w:type="page"/>
      </w:r>
      <w:r>
        <w:rPr>
          <w:rFonts w:hint="eastAsia" w:ascii="仿宋_GB2312" w:hAnsi="仿宋_GB2312" w:eastAsia="仿宋_GB2312" w:cs="仿宋_GB2312"/>
          <w:b/>
          <w:bCs w:val="0"/>
          <w:kern w:val="0"/>
          <w:sz w:val="36"/>
          <w:szCs w:val="36"/>
          <w:highlight w:val="none"/>
        </w:rPr>
        <w:t>目  录</w:t>
      </w:r>
    </w:p>
    <w:p>
      <w:pPr>
        <w:pStyle w:val="6"/>
        <w:keepNext w:val="0"/>
        <w:keepLines w:val="0"/>
        <w:pageBreakBefore w:val="0"/>
        <w:widowControl w:val="0"/>
        <w:tabs>
          <w:tab w:val="right" w:leader="dot" w:pos="8306"/>
        </w:tabs>
        <w:kinsoku/>
        <w:wordWrap/>
        <w:overflowPunct/>
        <w:topLinePunct w:val="0"/>
        <w:autoSpaceDE/>
        <w:autoSpaceDN/>
        <w:bidi w:val="0"/>
        <w:adjustRightInd/>
        <w:snapToGrid/>
        <w:spacing w:line="600" w:lineRule="exact"/>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TOC \o "1-3" \n  \h \u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
          <w:bCs/>
          <w:sz w:val="32"/>
          <w:szCs w:val="32"/>
          <w:highlight w:val="none"/>
        </w:rPr>
        <w:fldChar w:fldCharType="begin"/>
      </w:r>
      <w:r>
        <w:rPr>
          <w:rFonts w:hint="eastAsia" w:ascii="仿宋_GB2312" w:hAnsi="仿宋_GB2312" w:eastAsia="仿宋_GB2312" w:cs="仿宋_GB2312"/>
          <w:b/>
          <w:bCs/>
          <w:sz w:val="32"/>
          <w:szCs w:val="32"/>
          <w:highlight w:val="none"/>
        </w:rPr>
        <w:instrText xml:space="preserve"> HYPERLINK \l _Toc31918 </w:instrText>
      </w:r>
      <w:r>
        <w:rPr>
          <w:rFonts w:hint="eastAsia" w:ascii="仿宋_GB2312" w:hAnsi="仿宋_GB2312" w:eastAsia="仿宋_GB2312" w:cs="仿宋_GB2312"/>
          <w:b/>
          <w:bCs/>
          <w:sz w:val="32"/>
          <w:szCs w:val="32"/>
          <w:highlight w:val="none"/>
        </w:rPr>
        <w:fldChar w:fldCharType="separate"/>
      </w:r>
      <w:r>
        <w:rPr>
          <w:rFonts w:hint="eastAsia" w:ascii="仿宋_GB2312" w:hAnsi="仿宋_GB2312" w:eastAsia="仿宋_GB2312" w:cs="仿宋_GB2312"/>
          <w:b/>
          <w:bCs/>
          <w:sz w:val="32"/>
          <w:szCs w:val="32"/>
          <w:highlight w:val="none"/>
        </w:rPr>
        <w:t>第一部分 部门（单位）概况</w:t>
      </w:r>
      <w:r>
        <w:rPr>
          <w:rFonts w:hint="eastAsia" w:ascii="仿宋_GB2312" w:hAnsi="仿宋_GB2312" w:eastAsia="仿宋_GB2312" w:cs="仿宋_GB2312"/>
          <w:b/>
          <w:bCs/>
          <w:sz w:val="32"/>
          <w:szCs w:val="32"/>
          <w:highlight w:val="none"/>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600" w:lineRule="exact"/>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_Toc2898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一、主要职能</w:t>
      </w:r>
      <w:r>
        <w:rPr>
          <w:rFonts w:hint="eastAsia" w:ascii="仿宋_GB2312" w:hAnsi="仿宋_GB2312" w:eastAsia="仿宋_GB2312" w:cs="仿宋_GB2312"/>
          <w:sz w:val="32"/>
          <w:szCs w:val="32"/>
          <w:highlight w:val="none"/>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600" w:lineRule="exact"/>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_Toc1387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二、机构设置</w:t>
      </w:r>
      <w:r>
        <w:rPr>
          <w:rFonts w:hint="eastAsia" w:ascii="仿宋_GB2312" w:hAnsi="仿宋_GB2312" w:eastAsia="仿宋_GB2312" w:cs="仿宋_GB2312"/>
          <w:sz w:val="32"/>
          <w:szCs w:val="32"/>
          <w:highlight w:val="none"/>
        </w:rPr>
        <w:fldChar w:fldCharType="end"/>
      </w:r>
    </w:p>
    <w:p>
      <w:pPr>
        <w:pStyle w:val="6"/>
        <w:keepNext w:val="0"/>
        <w:keepLines w:val="0"/>
        <w:pageBreakBefore w:val="0"/>
        <w:widowControl w:val="0"/>
        <w:tabs>
          <w:tab w:val="right" w:leader="dot" w:pos="8306"/>
        </w:tabs>
        <w:kinsoku/>
        <w:wordWrap/>
        <w:overflowPunct/>
        <w:topLinePunct w:val="0"/>
        <w:autoSpaceDE/>
        <w:autoSpaceDN/>
        <w:bidi w:val="0"/>
        <w:adjustRightInd/>
        <w:snapToGrid/>
        <w:spacing w:line="600" w:lineRule="exact"/>
        <w:ind w:left="0" w:leftChars="0"/>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fldChar w:fldCharType="begin"/>
      </w:r>
      <w:r>
        <w:rPr>
          <w:rFonts w:hint="eastAsia" w:ascii="仿宋_GB2312" w:hAnsi="仿宋_GB2312" w:eastAsia="仿宋_GB2312" w:cs="仿宋_GB2312"/>
          <w:b/>
          <w:bCs/>
          <w:sz w:val="32"/>
          <w:szCs w:val="32"/>
          <w:highlight w:val="none"/>
        </w:rPr>
        <w:instrText xml:space="preserve"> HYPERLINK \l _Toc7559 </w:instrText>
      </w:r>
      <w:r>
        <w:rPr>
          <w:rFonts w:hint="eastAsia" w:ascii="仿宋_GB2312" w:hAnsi="仿宋_GB2312" w:eastAsia="仿宋_GB2312" w:cs="仿宋_GB2312"/>
          <w:b/>
          <w:bCs/>
          <w:sz w:val="32"/>
          <w:szCs w:val="32"/>
          <w:highlight w:val="none"/>
        </w:rPr>
        <w:fldChar w:fldCharType="separate"/>
      </w:r>
      <w:r>
        <w:rPr>
          <w:rFonts w:hint="eastAsia" w:ascii="仿宋_GB2312" w:hAnsi="仿宋_GB2312" w:eastAsia="仿宋_GB2312" w:cs="仿宋_GB2312"/>
          <w:b/>
          <w:bCs/>
          <w:sz w:val="32"/>
          <w:szCs w:val="32"/>
          <w:highlight w:val="none"/>
        </w:rPr>
        <w:t>第</w:t>
      </w:r>
      <w:r>
        <w:rPr>
          <w:rFonts w:hint="eastAsia" w:ascii="仿宋_GB2312" w:hAnsi="仿宋_GB2312" w:eastAsia="仿宋_GB2312" w:cs="仿宋_GB2312"/>
          <w:b/>
          <w:bCs/>
          <w:sz w:val="32"/>
          <w:szCs w:val="32"/>
          <w:highlight w:val="none"/>
          <w:lang w:val="en-US" w:eastAsia="zh-CN"/>
        </w:rPr>
        <w:t>二</w:t>
      </w:r>
      <w:r>
        <w:rPr>
          <w:rFonts w:hint="eastAsia" w:ascii="仿宋_GB2312" w:hAnsi="仿宋_GB2312" w:eastAsia="仿宋_GB2312" w:cs="仿宋_GB2312"/>
          <w:b/>
          <w:bCs/>
          <w:sz w:val="32"/>
          <w:szCs w:val="32"/>
          <w:highlight w:val="none"/>
        </w:rPr>
        <w:t>部分 部门决算情况说明</w:t>
      </w:r>
      <w:r>
        <w:rPr>
          <w:rFonts w:hint="eastAsia" w:ascii="仿宋_GB2312" w:hAnsi="仿宋_GB2312" w:eastAsia="仿宋_GB2312" w:cs="仿宋_GB2312"/>
          <w:b/>
          <w:bCs/>
          <w:sz w:val="32"/>
          <w:szCs w:val="32"/>
          <w:highlight w:val="none"/>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600" w:lineRule="exact"/>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_Toc6321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一、收入支出决算总体情况说明</w:t>
      </w:r>
      <w:r>
        <w:rPr>
          <w:rFonts w:hint="eastAsia" w:ascii="仿宋_GB2312" w:hAnsi="仿宋_GB2312" w:eastAsia="仿宋_GB2312" w:cs="仿宋_GB2312"/>
          <w:sz w:val="32"/>
          <w:szCs w:val="32"/>
          <w:highlight w:val="none"/>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600" w:lineRule="exact"/>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_Toc6311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二、</w:t>
      </w:r>
      <w:r>
        <w:rPr>
          <w:rFonts w:hint="eastAsia" w:ascii="仿宋_GB2312" w:hAnsi="仿宋_GB2312" w:eastAsia="仿宋_GB2312" w:cs="仿宋_GB2312"/>
          <w:bCs/>
          <w:kern w:val="0"/>
          <w:sz w:val="32"/>
          <w:szCs w:val="32"/>
          <w:highlight w:val="none"/>
        </w:rPr>
        <w:t>收入</w:t>
      </w:r>
      <w:r>
        <w:rPr>
          <w:rFonts w:hint="eastAsia" w:ascii="仿宋_GB2312" w:hAnsi="仿宋_GB2312" w:eastAsia="仿宋_GB2312" w:cs="仿宋_GB2312"/>
          <w:bCs/>
          <w:kern w:val="0"/>
          <w:sz w:val="32"/>
          <w:szCs w:val="32"/>
          <w:highlight w:val="none"/>
          <w:lang w:eastAsia="zh-CN"/>
        </w:rPr>
        <w:t>决算</w:t>
      </w:r>
      <w:r>
        <w:rPr>
          <w:rFonts w:hint="eastAsia" w:ascii="仿宋_GB2312" w:hAnsi="仿宋_GB2312" w:eastAsia="仿宋_GB2312" w:cs="仿宋_GB2312"/>
          <w:bCs/>
          <w:kern w:val="0"/>
          <w:sz w:val="32"/>
          <w:szCs w:val="32"/>
          <w:highlight w:val="none"/>
        </w:rPr>
        <w:t>情况说明</w:t>
      </w:r>
      <w:r>
        <w:rPr>
          <w:rFonts w:hint="eastAsia" w:ascii="仿宋_GB2312" w:hAnsi="仿宋_GB2312" w:eastAsia="仿宋_GB2312" w:cs="仿宋_GB2312"/>
          <w:sz w:val="32"/>
          <w:szCs w:val="32"/>
          <w:highlight w:val="none"/>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600" w:lineRule="exact"/>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_Toc20629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三、支出决算情况说明</w:t>
      </w:r>
      <w:r>
        <w:rPr>
          <w:rFonts w:hint="eastAsia" w:ascii="仿宋_GB2312" w:hAnsi="仿宋_GB2312" w:eastAsia="仿宋_GB2312" w:cs="仿宋_GB2312"/>
          <w:sz w:val="32"/>
          <w:szCs w:val="32"/>
          <w:highlight w:val="none"/>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600" w:lineRule="exact"/>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_Toc7371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四、财政拨款收入支出决算总体情况说明</w:t>
      </w:r>
      <w:r>
        <w:rPr>
          <w:rFonts w:hint="eastAsia" w:ascii="仿宋_GB2312" w:hAnsi="仿宋_GB2312" w:eastAsia="仿宋_GB2312" w:cs="仿宋_GB2312"/>
          <w:sz w:val="32"/>
          <w:szCs w:val="32"/>
          <w:highlight w:val="none"/>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600" w:lineRule="exact"/>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_Toc18905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五、一般公共预算财政拨款支出决算情况说明</w:t>
      </w:r>
      <w:r>
        <w:rPr>
          <w:rFonts w:hint="eastAsia" w:ascii="仿宋_GB2312" w:hAnsi="仿宋_GB2312" w:eastAsia="仿宋_GB2312" w:cs="仿宋_GB2312"/>
          <w:sz w:val="32"/>
          <w:szCs w:val="32"/>
          <w:highlight w:val="none"/>
        </w:rPr>
        <w:fldChar w:fldCharType="end"/>
      </w:r>
    </w:p>
    <w:p>
      <w:pPr>
        <w:pStyle w:val="3"/>
        <w:keepNext w:val="0"/>
        <w:keepLines w:val="0"/>
        <w:pageBreakBefore w:val="0"/>
        <w:widowControl w:val="0"/>
        <w:tabs>
          <w:tab w:val="right" w:leader="dot" w:pos="8306"/>
        </w:tabs>
        <w:kinsoku/>
        <w:wordWrap/>
        <w:overflowPunct/>
        <w:topLinePunct w:val="0"/>
        <w:autoSpaceDE/>
        <w:autoSpaceDN/>
        <w:bidi w:val="0"/>
        <w:adjustRightInd/>
        <w:snapToGrid/>
        <w:spacing w:line="600" w:lineRule="exact"/>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_Toc1165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lang w:eastAsia="zh-CN"/>
        </w:rPr>
        <w:t>（一）一般公共预算财政拨款支出决算总体情况</w:t>
      </w:r>
      <w:r>
        <w:rPr>
          <w:rFonts w:hint="eastAsia" w:ascii="仿宋_GB2312" w:hAnsi="仿宋_GB2312" w:eastAsia="仿宋_GB2312" w:cs="仿宋_GB2312"/>
          <w:sz w:val="32"/>
          <w:szCs w:val="32"/>
          <w:highlight w:val="none"/>
        </w:rPr>
        <w:fldChar w:fldCharType="end"/>
      </w:r>
    </w:p>
    <w:p>
      <w:pPr>
        <w:pStyle w:val="3"/>
        <w:keepNext w:val="0"/>
        <w:keepLines w:val="0"/>
        <w:pageBreakBefore w:val="0"/>
        <w:widowControl w:val="0"/>
        <w:tabs>
          <w:tab w:val="right" w:leader="dot" w:pos="8306"/>
        </w:tabs>
        <w:kinsoku/>
        <w:wordWrap/>
        <w:overflowPunct/>
        <w:topLinePunct w:val="0"/>
        <w:autoSpaceDE/>
        <w:autoSpaceDN/>
        <w:bidi w:val="0"/>
        <w:adjustRightInd/>
        <w:snapToGrid/>
        <w:spacing w:line="600" w:lineRule="exact"/>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_Toc27147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lang w:eastAsia="zh-CN"/>
        </w:rPr>
        <w:t>（二）一般公共预算</w:t>
      </w:r>
      <w:r>
        <w:rPr>
          <w:rFonts w:hint="eastAsia" w:ascii="仿宋_GB2312" w:hAnsi="仿宋_GB2312" w:eastAsia="仿宋_GB2312" w:cs="仿宋_GB2312"/>
          <w:sz w:val="32"/>
          <w:szCs w:val="32"/>
          <w:highlight w:val="none"/>
          <w:lang w:val="en-US" w:eastAsia="zh-CN"/>
        </w:rPr>
        <w:t>财政拨款支出决算</w:t>
      </w:r>
      <w:r>
        <w:rPr>
          <w:rFonts w:hint="eastAsia" w:ascii="仿宋_GB2312" w:hAnsi="仿宋_GB2312" w:eastAsia="仿宋_GB2312" w:cs="仿宋_GB2312"/>
          <w:sz w:val="32"/>
          <w:szCs w:val="32"/>
          <w:highlight w:val="none"/>
          <w:lang w:eastAsia="zh-CN"/>
        </w:rPr>
        <w:t>结构情况</w:t>
      </w:r>
      <w:r>
        <w:rPr>
          <w:rFonts w:hint="eastAsia" w:ascii="仿宋_GB2312" w:hAnsi="仿宋_GB2312" w:eastAsia="仿宋_GB2312" w:cs="仿宋_GB2312"/>
          <w:sz w:val="32"/>
          <w:szCs w:val="32"/>
          <w:highlight w:val="none"/>
        </w:rPr>
        <w:fldChar w:fldCharType="end"/>
      </w:r>
    </w:p>
    <w:p>
      <w:pPr>
        <w:pStyle w:val="3"/>
        <w:keepNext w:val="0"/>
        <w:keepLines w:val="0"/>
        <w:pageBreakBefore w:val="0"/>
        <w:widowControl w:val="0"/>
        <w:tabs>
          <w:tab w:val="right" w:leader="dot" w:pos="8306"/>
        </w:tabs>
        <w:kinsoku/>
        <w:wordWrap/>
        <w:overflowPunct/>
        <w:topLinePunct w:val="0"/>
        <w:autoSpaceDE/>
        <w:autoSpaceDN/>
        <w:bidi w:val="0"/>
        <w:adjustRightInd/>
        <w:snapToGrid/>
        <w:spacing w:line="600" w:lineRule="exact"/>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_Toc10037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lang w:eastAsia="zh-CN"/>
        </w:rPr>
        <w:t>（三）一般公共预算财政拨款支出决算具体情况</w:t>
      </w:r>
      <w:r>
        <w:rPr>
          <w:rFonts w:hint="eastAsia" w:ascii="仿宋_GB2312" w:hAnsi="仿宋_GB2312" w:eastAsia="仿宋_GB2312" w:cs="仿宋_GB2312"/>
          <w:sz w:val="32"/>
          <w:szCs w:val="32"/>
          <w:highlight w:val="none"/>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600" w:lineRule="exact"/>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_Toc23415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六、一般公共预算财政拨款基本支出决算情况说明</w:t>
      </w:r>
      <w:r>
        <w:rPr>
          <w:rFonts w:hint="eastAsia" w:ascii="仿宋_GB2312" w:hAnsi="仿宋_GB2312" w:eastAsia="仿宋_GB2312" w:cs="仿宋_GB2312"/>
          <w:sz w:val="32"/>
          <w:szCs w:val="32"/>
          <w:highlight w:val="none"/>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600" w:lineRule="exact"/>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_Toc7523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val="en-US" w:eastAsia="zh-CN"/>
        </w:rPr>
        <w:t>七、</w:t>
      </w:r>
      <w:r>
        <w:rPr>
          <w:rFonts w:hint="eastAsia" w:ascii="仿宋_GB2312" w:hAnsi="仿宋_GB2312" w:eastAsia="仿宋_GB2312" w:cs="仿宋_GB2312"/>
          <w:bCs/>
          <w:kern w:val="0"/>
          <w:sz w:val="32"/>
          <w:szCs w:val="32"/>
          <w:highlight w:val="none"/>
          <w:lang w:eastAsia="zh-CN"/>
        </w:rPr>
        <w:t>政府性基金预算财政拨款收入支出决算情况说明</w:t>
      </w:r>
      <w:r>
        <w:rPr>
          <w:rFonts w:hint="eastAsia" w:ascii="仿宋_GB2312" w:hAnsi="仿宋_GB2312" w:eastAsia="仿宋_GB2312" w:cs="仿宋_GB2312"/>
          <w:sz w:val="32"/>
          <w:szCs w:val="32"/>
          <w:highlight w:val="none"/>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600" w:lineRule="exact"/>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_Toc5563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val="en-US" w:eastAsia="zh-CN"/>
        </w:rPr>
        <w:t>八</w:t>
      </w:r>
      <w:r>
        <w:rPr>
          <w:rFonts w:hint="eastAsia" w:ascii="仿宋_GB2312" w:hAnsi="仿宋_GB2312" w:eastAsia="仿宋_GB2312" w:cs="仿宋_GB2312"/>
          <w:bCs/>
          <w:kern w:val="0"/>
          <w:sz w:val="32"/>
          <w:szCs w:val="32"/>
          <w:highlight w:val="none"/>
          <w:lang w:eastAsia="zh-CN"/>
        </w:rPr>
        <w:t>、国有资本经营预算财政拨款收入支出决算情况说明</w:t>
      </w:r>
      <w:r>
        <w:rPr>
          <w:rFonts w:hint="eastAsia" w:ascii="仿宋_GB2312" w:hAnsi="仿宋_GB2312" w:eastAsia="仿宋_GB2312" w:cs="仿宋_GB2312"/>
          <w:sz w:val="32"/>
          <w:szCs w:val="32"/>
          <w:highlight w:val="none"/>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600" w:lineRule="exact"/>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_Toc9161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val="en-US" w:eastAsia="zh-CN"/>
        </w:rPr>
        <w:t>九</w:t>
      </w:r>
      <w:r>
        <w:rPr>
          <w:rFonts w:hint="eastAsia" w:ascii="仿宋_GB2312" w:hAnsi="仿宋_GB2312" w:eastAsia="仿宋_GB2312" w:cs="仿宋_GB2312"/>
          <w:bCs/>
          <w:kern w:val="0"/>
          <w:sz w:val="32"/>
          <w:szCs w:val="32"/>
          <w:highlight w:val="none"/>
          <w:lang w:eastAsia="zh-CN"/>
        </w:rPr>
        <w:t>、财政拨款</w:t>
      </w:r>
      <w:r>
        <w:rPr>
          <w:rFonts w:hint="eastAsia" w:ascii="仿宋_GB2312" w:hAnsi="仿宋_GB2312" w:eastAsia="仿宋_GB2312" w:cs="仿宋_GB2312"/>
          <w:bCs/>
          <w:kern w:val="0"/>
          <w:sz w:val="32"/>
          <w:szCs w:val="32"/>
          <w:highlight w:val="none"/>
        </w:rPr>
        <w:t>“三公”经费支出</w:t>
      </w:r>
      <w:r>
        <w:rPr>
          <w:rFonts w:hint="eastAsia" w:ascii="仿宋_GB2312" w:hAnsi="仿宋_GB2312" w:eastAsia="仿宋_GB2312" w:cs="仿宋_GB2312"/>
          <w:bCs/>
          <w:kern w:val="0"/>
          <w:sz w:val="32"/>
          <w:szCs w:val="32"/>
          <w:highlight w:val="none"/>
          <w:lang w:eastAsia="zh-CN"/>
        </w:rPr>
        <w:t>决算</w:t>
      </w:r>
      <w:r>
        <w:rPr>
          <w:rFonts w:hint="eastAsia" w:ascii="仿宋_GB2312" w:hAnsi="仿宋_GB2312" w:eastAsia="仿宋_GB2312" w:cs="仿宋_GB2312"/>
          <w:bCs/>
          <w:kern w:val="0"/>
          <w:sz w:val="32"/>
          <w:szCs w:val="32"/>
          <w:highlight w:val="none"/>
        </w:rPr>
        <w:t>情况</w:t>
      </w:r>
      <w:r>
        <w:rPr>
          <w:rFonts w:hint="eastAsia" w:ascii="仿宋_GB2312" w:hAnsi="仿宋_GB2312" w:eastAsia="仿宋_GB2312" w:cs="仿宋_GB2312"/>
          <w:bCs/>
          <w:kern w:val="0"/>
          <w:sz w:val="32"/>
          <w:szCs w:val="32"/>
          <w:highlight w:val="none"/>
          <w:lang w:eastAsia="zh-CN"/>
        </w:rPr>
        <w:t>说明</w:t>
      </w:r>
      <w:r>
        <w:rPr>
          <w:rFonts w:hint="eastAsia" w:ascii="仿宋_GB2312" w:hAnsi="仿宋_GB2312" w:eastAsia="仿宋_GB2312" w:cs="仿宋_GB2312"/>
          <w:sz w:val="32"/>
          <w:szCs w:val="32"/>
          <w:highlight w:val="none"/>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600" w:lineRule="exact"/>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_Toc16395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十</w:t>
      </w:r>
      <w:r>
        <w:rPr>
          <w:rFonts w:hint="eastAsia" w:ascii="仿宋_GB2312" w:hAnsi="仿宋_GB2312" w:eastAsia="仿宋_GB2312" w:cs="仿宋_GB2312"/>
          <w:bCs/>
          <w:kern w:val="0"/>
          <w:sz w:val="32"/>
          <w:szCs w:val="32"/>
          <w:highlight w:val="none"/>
        </w:rPr>
        <w:t>、其他重要事项的情况</w:t>
      </w:r>
      <w:r>
        <w:rPr>
          <w:rFonts w:hint="eastAsia" w:ascii="仿宋_GB2312" w:hAnsi="仿宋_GB2312" w:eastAsia="仿宋_GB2312" w:cs="仿宋_GB2312"/>
          <w:bCs/>
          <w:kern w:val="0"/>
          <w:sz w:val="32"/>
          <w:szCs w:val="32"/>
          <w:highlight w:val="none"/>
          <w:lang w:eastAsia="zh-CN"/>
        </w:rPr>
        <w:t>说明</w:t>
      </w:r>
      <w:r>
        <w:rPr>
          <w:rFonts w:hint="eastAsia" w:ascii="仿宋_GB2312" w:hAnsi="仿宋_GB2312" w:eastAsia="仿宋_GB2312" w:cs="仿宋_GB2312"/>
          <w:sz w:val="32"/>
          <w:szCs w:val="32"/>
          <w:highlight w:val="none"/>
        </w:rPr>
        <w:fldChar w:fldCharType="end"/>
      </w:r>
    </w:p>
    <w:p>
      <w:pPr>
        <w:pStyle w:val="3"/>
        <w:keepNext w:val="0"/>
        <w:keepLines w:val="0"/>
        <w:pageBreakBefore w:val="0"/>
        <w:widowControl w:val="0"/>
        <w:tabs>
          <w:tab w:val="right" w:leader="dot" w:pos="8306"/>
        </w:tabs>
        <w:kinsoku/>
        <w:wordWrap/>
        <w:overflowPunct/>
        <w:topLinePunct w:val="0"/>
        <w:autoSpaceDE/>
        <w:autoSpaceDN/>
        <w:bidi w:val="0"/>
        <w:adjustRightInd/>
        <w:snapToGrid/>
        <w:spacing w:line="600" w:lineRule="exact"/>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_Toc21748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lang w:eastAsia="zh-CN"/>
        </w:rPr>
        <w:t>（一）</w:t>
      </w:r>
      <w:r>
        <w:rPr>
          <w:rFonts w:hint="eastAsia" w:ascii="仿宋_GB2312" w:hAnsi="仿宋_GB2312" w:eastAsia="仿宋_GB2312" w:cs="仿宋_GB2312"/>
          <w:sz w:val="32"/>
          <w:szCs w:val="32"/>
          <w:highlight w:val="none"/>
        </w:rPr>
        <w:t>机关运行经费</w:t>
      </w:r>
      <w:r>
        <w:rPr>
          <w:rFonts w:hint="eastAsia" w:ascii="仿宋_GB2312" w:hAnsi="仿宋_GB2312" w:eastAsia="仿宋_GB2312" w:cs="仿宋_GB2312"/>
          <w:sz w:val="32"/>
          <w:szCs w:val="32"/>
          <w:highlight w:val="none"/>
          <w:lang w:val="en-US" w:eastAsia="zh-CN"/>
        </w:rPr>
        <w:t>及公用经费</w:t>
      </w:r>
      <w:r>
        <w:rPr>
          <w:rFonts w:hint="eastAsia" w:ascii="仿宋_GB2312" w:hAnsi="仿宋_GB2312" w:eastAsia="仿宋_GB2312" w:cs="仿宋_GB2312"/>
          <w:sz w:val="32"/>
          <w:szCs w:val="32"/>
          <w:highlight w:val="none"/>
        </w:rPr>
        <w:t>支出情况</w:t>
      </w:r>
      <w:r>
        <w:rPr>
          <w:rFonts w:hint="eastAsia" w:ascii="仿宋_GB2312" w:hAnsi="仿宋_GB2312" w:eastAsia="仿宋_GB2312" w:cs="仿宋_GB2312"/>
          <w:sz w:val="32"/>
          <w:szCs w:val="32"/>
          <w:highlight w:val="none"/>
        </w:rPr>
        <w:fldChar w:fldCharType="end"/>
      </w:r>
    </w:p>
    <w:p>
      <w:pPr>
        <w:pStyle w:val="3"/>
        <w:keepNext w:val="0"/>
        <w:keepLines w:val="0"/>
        <w:pageBreakBefore w:val="0"/>
        <w:widowControl w:val="0"/>
        <w:tabs>
          <w:tab w:val="right" w:leader="dot" w:pos="8306"/>
        </w:tabs>
        <w:kinsoku/>
        <w:wordWrap/>
        <w:overflowPunct/>
        <w:topLinePunct w:val="0"/>
        <w:autoSpaceDE/>
        <w:autoSpaceDN/>
        <w:bidi w:val="0"/>
        <w:adjustRightInd/>
        <w:snapToGrid/>
        <w:spacing w:line="600" w:lineRule="exact"/>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_Toc25177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lang w:eastAsia="zh-CN"/>
        </w:rPr>
        <w:t>（二）政府采购情况</w:t>
      </w:r>
      <w:r>
        <w:rPr>
          <w:rFonts w:hint="eastAsia" w:ascii="仿宋_GB2312" w:hAnsi="仿宋_GB2312" w:eastAsia="仿宋_GB2312" w:cs="仿宋_GB2312"/>
          <w:sz w:val="32"/>
          <w:szCs w:val="32"/>
          <w:highlight w:val="none"/>
        </w:rPr>
        <w:fldChar w:fldCharType="end"/>
      </w:r>
    </w:p>
    <w:p>
      <w:pPr>
        <w:pStyle w:val="3"/>
        <w:keepNext w:val="0"/>
        <w:keepLines w:val="0"/>
        <w:pageBreakBefore w:val="0"/>
        <w:widowControl w:val="0"/>
        <w:tabs>
          <w:tab w:val="right" w:leader="dot" w:pos="8306"/>
        </w:tabs>
        <w:kinsoku/>
        <w:wordWrap/>
        <w:overflowPunct/>
        <w:topLinePunct w:val="0"/>
        <w:autoSpaceDE/>
        <w:autoSpaceDN/>
        <w:bidi w:val="0"/>
        <w:adjustRightInd/>
        <w:snapToGrid/>
        <w:spacing w:line="600" w:lineRule="exact"/>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_Toc31294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lang w:eastAsia="zh-CN"/>
        </w:rPr>
        <w:t>（三）国有资产占用情况说明</w:t>
      </w:r>
      <w:r>
        <w:rPr>
          <w:rFonts w:hint="eastAsia" w:ascii="仿宋_GB2312" w:hAnsi="仿宋_GB2312" w:eastAsia="仿宋_GB2312" w:cs="仿宋_GB2312"/>
          <w:sz w:val="32"/>
          <w:szCs w:val="32"/>
          <w:highlight w:val="none"/>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600" w:lineRule="exact"/>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_Toc17664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十</w:t>
      </w:r>
      <w:r>
        <w:rPr>
          <w:rFonts w:hint="eastAsia" w:ascii="仿宋_GB2312" w:hAnsi="仿宋_GB2312" w:eastAsia="仿宋_GB2312" w:cs="仿宋_GB2312"/>
          <w:bCs/>
          <w:kern w:val="0"/>
          <w:sz w:val="32"/>
          <w:szCs w:val="32"/>
          <w:highlight w:val="none"/>
          <w:lang w:val="en-US" w:eastAsia="zh-CN"/>
        </w:rPr>
        <w:t>一</w:t>
      </w:r>
      <w:r>
        <w:rPr>
          <w:rFonts w:hint="eastAsia" w:ascii="仿宋_GB2312" w:hAnsi="仿宋_GB2312" w:eastAsia="仿宋_GB2312" w:cs="仿宋_GB2312"/>
          <w:bCs/>
          <w:kern w:val="0"/>
          <w:sz w:val="32"/>
          <w:szCs w:val="32"/>
          <w:highlight w:val="none"/>
          <w:lang w:eastAsia="zh-CN"/>
        </w:rPr>
        <w:t>、预算绩效的情况说明</w:t>
      </w:r>
      <w:r>
        <w:rPr>
          <w:rFonts w:hint="eastAsia" w:ascii="仿宋_GB2312" w:hAnsi="仿宋_GB2312" w:eastAsia="仿宋_GB2312" w:cs="仿宋_GB2312"/>
          <w:sz w:val="32"/>
          <w:szCs w:val="32"/>
          <w:highlight w:val="none"/>
        </w:rPr>
        <w:fldChar w:fldCharType="end"/>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eastAsia="仿宋_GB2312"/>
          <w:highlight w:val="none"/>
          <w:lang w:val="en-US" w:eastAsia="zh-CN"/>
        </w:rPr>
      </w:pPr>
      <w:r>
        <w:rPr>
          <w:rFonts w:hint="eastAsia" w:ascii="仿宋_GB2312" w:hAnsi="仿宋_GB2312" w:eastAsia="仿宋_GB2312" w:cs="仿宋_GB2312"/>
          <w:kern w:val="2"/>
          <w:sz w:val="32"/>
          <w:szCs w:val="32"/>
          <w:highlight w:val="none"/>
          <w:lang w:val="en-US" w:eastAsia="zh-CN" w:bidi="ar-SA"/>
        </w:rPr>
        <w:t>十二、其他需说明的事项</w:t>
      </w:r>
    </w:p>
    <w:p>
      <w:pPr>
        <w:pStyle w:val="6"/>
        <w:keepNext w:val="0"/>
        <w:keepLines w:val="0"/>
        <w:pageBreakBefore w:val="0"/>
        <w:widowControl w:val="0"/>
        <w:tabs>
          <w:tab w:val="right" w:leader="dot" w:pos="8306"/>
        </w:tabs>
        <w:kinsoku/>
        <w:wordWrap/>
        <w:overflowPunct/>
        <w:topLinePunct w:val="0"/>
        <w:autoSpaceDE/>
        <w:autoSpaceDN/>
        <w:bidi w:val="0"/>
        <w:adjustRightInd/>
        <w:snapToGrid/>
        <w:spacing w:line="600" w:lineRule="exact"/>
        <w:ind w:left="0" w:leftChars="0"/>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fldChar w:fldCharType="begin"/>
      </w:r>
      <w:r>
        <w:rPr>
          <w:rFonts w:hint="eastAsia" w:ascii="仿宋_GB2312" w:hAnsi="仿宋_GB2312" w:eastAsia="仿宋_GB2312" w:cs="仿宋_GB2312"/>
          <w:b/>
          <w:bCs/>
          <w:sz w:val="32"/>
          <w:szCs w:val="32"/>
          <w:highlight w:val="none"/>
        </w:rPr>
        <w:instrText xml:space="preserve"> HYPERLINK \l _Toc30038 </w:instrText>
      </w:r>
      <w:r>
        <w:rPr>
          <w:rFonts w:hint="eastAsia" w:ascii="仿宋_GB2312" w:hAnsi="仿宋_GB2312" w:eastAsia="仿宋_GB2312" w:cs="仿宋_GB2312"/>
          <w:b/>
          <w:bCs/>
          <w:sz w:val="32"/>
          <w:szCs w:val="32"/>
          <w:highlight w:val="none"/>
        </w:rPr>
        <w:fldChar w:fldCharType="separate"/>
      </w:r>
      <w:r>
        <w:rPr>
          <w:rFonts w:hint="eastAsia" w:ascii="仿宋_GB2312" w:hAnsi="仿宋_GB2312" w:eastAsia="仿宋_GB2312" w:cs="仿宋_GB2312"/>
          <w:b/>
          <w:bCs/>
          <w:sz w:val="32"/>
          <w:szCs w:val="32"/>
          <w:highlight w:val="none"/>
        </w:rPr>
        <w:t>第</w:t>
      </w:r>
      <w:r>
        <w:rPr>
          <w:rFonts w:hint="eastAsia" w:ascii="仿宋_GB2312" w:hAnsi="仿宋_GB2312" w:eastAsia="仿宋_GB2312" w:cs="仿宋_GB2312"/>
          <w:b/>
          <w:bCs/>
          <w:sz w:val="32"/>
          <w:szCs w:val="32"/>
          <w:highlight w:val="none"/>
          <w:lang w:val="en-US" w:eastAsia="zh-CN"/>
        </w:rPr>
        <w:t>三</w:t>
      </w:r>
      <w:r>
        <w:rPr>
          <w:rFonts w:hint="eastAsia" w:ascii="仿宋_GB2312" w:hAnsi="仿宋_GB2312" w:eastAsia="仿宋_GB2312" w:cs="仿宋_GB2312"/>
          <w:b/>
          <w:bCs/>
          <w:sz w:val="32"/>
          <w:szCs w:val="32"/>
          <w:highlight w:val="none"/>
        </w:rPr>
        <w:t>部分 专业名词解释</w:t>
      </w:r>
      <w:r>
        <w:rPr>
          <w:rFonts w:hint="eastAsia" w:ascii="仿宋_GB2312" w:hAnsi="仿宋_GB2312" w:eastAsia="仿宋_GB2312" w:cs="仿宋_GB2312"/>
          <w:b/>
          <w:bCs/>
          <w:sz w:val="32"/>
          <w:szCs w:val="32"/>
          <w:highlight w:val="none"/>
        </w:rPr>
        <w:fldChar w:fldCharType="end"/>
      </w:r>
    </w:p>
    <w:p>
      <w:pPr>
        <w:pStyle w:val="6"/>
        <w:keepNext w:val="0"/>
        <w:keepLines w:val="0"/>
        <w:pageBreakBefore w:val="0"/>
        <w:widowControl w:val="0"/>
        <w:tabs>
          <w:tab w:val="right" w:leader="dot" w:pos="8306"/>
        </w:tabs>
        <w:kinsoku/>
        <w:wordWrap/>
        <w:overflowPunct/>
        <w:topLinePunct w:val="0"/>
        <w:autoSpaceDE/>
        <w:autoSpaceDN/>
        <w:bidi w:val="0"/>
        <w:adjustRightInd/>
        <w:snapToGrid/>
        <w:spacing w:line="600" w:lineRule="exact"/>
        <w:ind w:left="0" w:leftChars="0"/>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fldChar w:fldCharType="begin"/>
      </w:r>
      <w:r>
        <w:rPr>
          <w:rFonts w:hint="eastAsia" w:ascii="仿宋_GB2312" w:hAnsi="仿宋_GB2312" w:eastAsia="仿宋_GB2312" w:cs="仿宋_GB2312"/>
          <w:b/>
          <w:bCs/>
          <w:sz w:val="32"/>
          <w:szCs w:val="32"/>
          <w:highlight w:val="none"/>
        </w:rPr>
        <w:instrText xml:space="preserve"> HYPERLINK \l _Toc6831 </w:instrText>
      </w:r>
      <w:r>
        <w:rPr>
          <w:rFonts w:hint="eastAsia" w:ascii="仿宋_GB2312" w:hAnsi="仿宋_GB2312" w:eastAsia="仿宋_GB2312" w:cs="仿宋_GB2312"/>
          <w:b/>
          <w:bCs/>
          <w:sz w:val="32"/>
          <w:szCs w:val="32"/>
          <w:highlight w:val="none"/>
        </w:rPr>
        <w:fldChar w:fldCharType="separate"/>
      </w:r>
      <w:r>
        <w:rPr>
          <w:rFonts w:hint="eastAsia" w:ascii="仿宋_GB2312" w:hAnsi="仿宋_GB2312" w:eastAsia="仿宋_GB2312" w:cs="仿宋_GB2312"/>
          <w:b/>
          <w:bCs/>
          <w:sz w:val="32"/>
          <w:szCs w:val="32"/>
          <w:highlight w:val="none"/>
        </w:rPr>
        <w:t>第四部分 部门决算报表（见附表）</w:t>
      </w:r>
      <w:r>
        <w:rPr>
          <w:rFonts w:hint="eastAsia" w:ascii="仿宋_GB2312" w:hAnsi="仿宋_GB2312" w:eastAsia="仿宋_GB2312" w:cs="仿宋_GB2312"/>
          <w:b/>
          <w:bCs/>
          <w:sz w:val="32"/>
          <w:szCs w:val="32"/>
          <w:highlight w:val="none"/>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600" w:lineRule="exact"/>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_Toc3845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一、《收入支出决算总表》</w:t>
      </w:r>
      <w:r>
        <w:rPr>
          <w:rFonts w:hint="eastAsia" w:ascii="仿宋_GB2312" w:hAnsi="仿宋_GB2312" w:eastAsia="仿宋_GB2312" w:cs="仿宋_GB2312"/>
          <w:sz w:val="32"/>
          <w:szCs w:val="32"/>
          <w:highlight w:val="none"/>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600" w:lineRule="exact"/>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_Toc11927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二、《收入决算表》</w:t>
      </w:r>
      <w:r>
        <w:rPr>
          <w:rFonts w:hint="eastAsia" w:ascii="仿宋_GB2312" w:hAnsi="仿宋_GB2312" w:eastAsia="仿宋_GB2312" w:cs="仿宋_GB2312"/>
          <w:sz w:val="32"/>
          <w:szCs w:val="32"/>
          <w:highlight w:val="none"/>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600" w:lineRule="exact"/>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_Toc7443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三、《支出决算表》</w:t>
      </w:r>
      <w:r>
        <w:rPr>
          <w:rFonts w:hint="eastAsia" w:ascii="仿宋_GB2312" w:hAnsi="仿宋_GB2312" w:eastAsia="仿宋_GB2312" w:cs="仿宋_GB2312"/>
          <w:sz w:val="32"/>
          <w:szCs w:val="32"/>
          <w:highlight w:val="none"/>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600" w:lineRule="exact"/>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_Toc24884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四、《财政拨款收入支出决算总表》</w:t>
      </w:r>
      <w:r>
        <w:rPr>
          <w:rFonts w:hint="eastAsia" w:ascii="仿宋_GB2312" w:hAnsi="仿宋_GB2312" w:eastAsia="仿宋_GB2312" w:cs="仿宋_GB2312"/>
          <w:sz w:val="32"/>
          <w:szCs w:val="32"/>
          <w:highlight w:val="none"/>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600" w:lineRule="exact"/>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_Toc16518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五、《一般公共预算财政拨款支出决算表》</w:t>
      </w:r>
      <w:r>
        <w:rPr>
          <w:rFonts w:hint="eastAsia" w:ascii="仿宋_GB2312" w:hAnsi="仿宋_GB2312" w:eastAsia="仿宋_GB2312" w:cs="仿宋_GB2312"/>
          <w:sz w:val="32"/>
          <w:szCs w:val="32"/>
          <w:highlight w:val="none"/>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600" w:lineRule="exact"/>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_Toc20514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六、《一般公共预算财政拨款基本支出决算表》</w:t>
      </w:r>
      <w:r>
        <w:rPr>
          <w:rFonts w:hint="eastAsia" w:ascii="仿宋_GB2312" w:hAnsi="仿宋_GB2312" w:eastAsia="仿宋_GB2312" w:cs="仿宋_GB2312"/>
          <w:sz w:val="32"/>
          <w:szCs w:val="32"/>
          <w:highlight w:val="none"/>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600" w:lineRule="exact"/>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_Toc18055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七、《政府性基金预算财政拨款收入支出决算表》</w:t>
      </w:r>
      <w:r>
        <w:rPr>
          <w:rFonts w:hint="eastAsia" w:ascii="仿宋_GB2312" w:hAnsi="仿宋_GB2312" w:eastAsia="仿宋_GB2312" w:cs="仿宋_GB2312"/>
          <w:sz w:val="32"/>
          <w:szCs w:val="32"/>
          <w:highlight w:val="none"/>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600" w:lineRule="exact"/>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_Toc10719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八、《</w:t>
      </w:r>
      <w:r>
        <w:rPr>
          <w:rFonts w:hint="eastAsia" w:ascii="仿宋_GB2312" w:hAnsi="仿宋_GB2312" w:eastAsia="仿宋_GB2312" w:cs="仿宋_GB2312"/>
          <w:bCs/>
          <w:kern w:val="0"/>
          <w:sz w:val="32"/>
          <w:szCs w:val="32"/>
          <w:highlight w:val="none"/>
          <w:lang w:eastAsia="zh-CN"/>
        </w:rPr>
        <w:t>国有资本经营</w:t>
      </w:r>
      <w:r>
        <w:rPr>
          <w:rFonts w:hint="eastAsia" w:ascii="仿宋_GB2312" w:hAnsi="仿宋_GB2312" w:eastAsia="仿宋_GB2312" w:cs="仿宋_GB2312"/>
          <w:bCs/>
          <w:kern w:val="0"/>
          <w:sz w:val="32"/>
          <w:szCs w:val="32"/>
          <w:highlight w:val="none"/>
        </w:rPr>
        <w:t>预算财政拨款收入支出决算表》</w:t>
      </w:r>
      <w:r>
        <w:rPr>
          <w:rFonts w:hint="eastAsia" w:ascii="仿宋_GB2312" w:hAnsi="仿宋_GB2312" w:eastAsia="仿宋_GB2312" w:cs="仿宋_GB2312"/>
          <w:sz w:val="32"/>
          <w:szCs w:val="32"/>
          <w:highlight w:val="none"/>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600" w:lineRule="exact"/>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_Toc18861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val="en-US" w:eastAsia="zh-CN"/>
        </w:rPr>
        <w:t>九</w:t>
      </w:r>
      <w:r>
        <w:rPr>
          <w:rFonts w:hint="eastAsia" w:ascii="仿宋_GB2312" w:hAnsi="仿宋_GB2312" w:eastAsia="仿宋_GB2312" w:cs="仿宋_GB2312"/>
          <w:bCs/>
          <w:kern w:val="0"/>
          <w:sz w:val="32"/>
          <w:szCs w:val="32"/>
          <w:highlight w:val="none"/>
        </w:rPr>
        <w:t>、《财政拨款“三公”经费支出决算表》</w:t>
      </w:r>
      <w:r>
        <w:rPr>
          <w:rFonts w:hint="eastAsia" w:ascii="仿宋_GB2312" w:hAnsi="仿宋_GB2312" w:eastAsia="仿宋_GB2312" w:cs="仿宋_GB2312"/>
          <w:sz w:val="32"/>
          <w:szCs w:val="32"/>
          <w:highlight w:val="none"/>
        </w:rPr>
        <w:fldChar w:fldCharType="end"/>
      </w:r>
    </w:p>
    <w:p>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outlineLvl w:val="0"/>
        <w:rPr>
          <w:rFonts w:hint="eastAsia" w:ascii="黑体" w:hAnsi="黑体" w:eastAsia="黑体"/>
          <w:sz w:val="32"/>
          <w:szCs w:val="32"/>
          <w:highlight w:val="none"/>
        </w:rPr>
      </w:pPr>
      <w:r>
        <w:rPr>
          <w:rFonts w:hint="eastAsia" w:ascii="仿宋_GB2312" w:hAnsi="仿宋_GB2312" w:eastAsia="仿宋_GB2312" w:cs="仿宋_GB2312"/>
          <w:sz w:val="32"/>
          <w:szCs w:val="32"/>
          <w:highlight w:val="none"/>
        </w:rPr>
        <w:fldChar w:fldCharType="end"/>
      </w:r>
      <w:r>
        <w:rPr>
          <w:rFonts w:hint="eastAsia" w:ascii="仿宋_GB2312" w:eastAsia="仿宋_GB2312"/>
          <w:sz w:val="32"/>
          <w:szCs w:val="32"/>
          <w:highlight w:val="none"/>
        </w:rPr>
        <w:br w:type="page"/>
      </w:r>
      <w:bookmarkStart w:id="0" w:name="_Toc31918"/>
      <w:bookmarkStart w:id="1" w:name="_Toc24028"/>
      <w:r>
        <w:rPr>
          <w:rFonts w:hint="eastAsia" w:ascii="黑体" w:hAnsi="黑体" w:eastAsia="黑体" w:cs="宋体"/>
          <w:bCs/>
          <w:kern w:val="0"/>
          <w:sz w:val="32"/>
          <w:szCs w:val="32"/>
          <w:highlight w:val="none"/>
          <w:lang w:val="en-US" w:eastAsia="zh-CN"/>
        </w:rPr>
        <w:t>第一部分 部门（单位）概况</w:t>
      </w:r>
      <w:bookmarkEnd w:id="0"/>
      <w:bookmarkEnd w:id="1"/>
    </w:p>
    <w:p>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firstLine="640" w:firstLineChars="200"/>
        <w:jc w:val="both"/>
        <w:textAlignment w:val="auto"/>
        <w:outlineLvl w:val="1"/>
        <w:rPr>
          <w:rFonts w:hint="eastAsia" w:ascii="黑体" w:hAnsi="黑体" w:eastAsia="黑体" w:cs="宋体"/>
          <w:bCs/>
          <w:kern w:val="0"/>
          <w:sz w:val="32"/>
          <w:szCs w:val="32"/>
          <w:highlight w:val="none"/>
          <w:lang w:val="en-US" w:eastAsia="zh-CN"/>
        </w:rPr>
      </w:pPr>
      <w:bookmarkStart w:id="2" w:name="_Toc30738"/>
      <w:bookmarkStart w:id="3" w:name="_Toc2898"/>
      <w:r>
        <w:rPr>
          <w:rFonts w:hint="eastAsia" w:ascii="黑体" w:hAnsi="黑体" w:eastAsia="黑体" w:cs="宋体"/>
          <w:bCs/>
          <w:kern w:val="0"/>
          <w:sz w:val="32"/>
          <w:szCs w:val="32"/>
          <w:highlight w:val="none"/>
          <w:lang w:val="en-US" w:eastAsia="zh-CN"/>
        </w:rPr>
        <w:t>主要职能</w:t>
      </w:r>
      <w:bookmarkEnd w:id="2"/>
      <w:bookmarkEnd w:id="3"/>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仿宋_GB2312" w:hAnsi="仿宋_GB2312" w:eastAsia="仿宋_GB2312" w:cs="仿宋_GB2312"/>
          <w:bCs/>
          <w:kern w:val="0"/>
          <w:sz w:val="32"/>
          <w:szCs w:val="32"/>
          <w:highlight w:val="none"/>
          <w:lang w:val="en-US" w:eastAsia="zh-CN"/>
        </w:rPr>
      </w:pPr>
      <w:r>
        <w:rPr>
          <w:rFonts w:hint="eastAsia" w:ascii="仿宋_GB2312" w:hAnsi="仿宋_GB2312" w:eastAsia="仿宋_GB2312" w:cs="仿宋_GB2312"/>
          <w:bCs/>
          <w:kern w:val="0"/>
          <w:sz w:val="32"/>
          <w:szCs w:val="32"/>
          <w:highlight w:val="none"/>
          <w:lang w:val="en-US" w:eastAsia="zh-CN"/>
        </w:rPr>
        <w:t>新疆昌吉高新区创业创新投资服务中心是全额拨款的参照公务员法管理的事业单位。主要职能：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仿宋_GB2312" w:hAnsi="仿宋_GB2312" w:eastAsia="仿宋_GB2312" w:cs="仿宋_GB2312"/>
          <w:bCs/>
          <w:kern w:val="0"/>
          <w:sz w:val="32"/>
          <w:szCs w:val="32"/>
          <w:highlight w:val="none"/>
          <w:lang w:val="en-US" w:eastAsia="zh-CN"/>
        </w:rPr>
      </w:pPr>
      <w:r>
        <w:rPr>
          <w:rFonts w:hint="eastAsia" w:ascii="仿宋_GB2312" w:hAnsi="仿宋_GB2312" w:eastAsia="仿宋_GB2312" w:cs="仿宋_GB2312"/>
          <w:bCs/>
          <w:kern w:val="0"/>
          <w:sz w:val="32"/>
          <w:szCs w:val="32"/>
          <w:highlight w:val="none"/>
          <w:lang w:val="en-US" w:eastAsia="zh-CN"/>
        </w:rPr>
        <w:t>1、负责高新区产业发展、科技创新、创业孵化、招商引资相关咨询服务保障工作。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仿宋_GB2312" w:hAnsi="仿宋_GB2312" w:eastAsia="仿宋_GB2312" w:cs="仿宋_GB2312"/>
          <w:bCs/>
          <w:kern w:val="0"/>
          <w:sz w:val="32"/>
          <w:szCs w:val="32"/>
          <w:highlight w:val="none"/>
          <w:lang w:val="en-US" w:eastAsia="zh-CN"/>
        </w:rPr>
      </w:pPr>
      <w:r>
        <w:rPr>
          <w:rFonts w:hint="eastAsia" w:ascii="仿宋_GB2312" w:hAnsi="仿宋_GB2312" w:eastAsia="仿宋_GB2312" w:cs="仿宋_GB2312"/>
          <w:bCs/>
          <w:kern w:val="0"/>
          <w:sz w:val="32"/>
          <w:szCs w:val="32"/>
          <w:highlight w:val="none"/>
          <w:lang w:val="en-US" w:eastAsia="zh-CN"/>
        </w:rPr>
        <w:t>2、负责高新技术创业项目的筛选引进工作，为高新技术创业项目提供政策咨询、人才、科技信息、融资中介等服务。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仿宋_GB2312" w:hAnsi="仿宋_GB2312" w:eastAsia="仿宋_GB2312" w:cs="仿宋_GB2312"/>
          <w:bCs/>
          <w:kern w:val="0"/>
          <w:sz w:val="32"/>
          <w:szCs w:val="32"/>
          <w:highlight w:val="none"/>
          <w:lang w:val="en-US" w:eastAsia="zh-CN"/>
        </w:rPr>
      </w:pPr>
      <w:r>
        <w:rPr>
          <w:rFonts w:hint="eastAsia" w:ascii="仿宋_GB2312" w:hAnsi="仿宋_GB2312" w:eastAsia="仿宋_GB2312" w:cs="仿宋_GB2312"/>
          <w:bCs/>
          <w:kern w:val="0"/>
          <w:sz w:val="32"/>
          <w:szCs w:val="32"/>
          <w:highlight w:val="none"/>
          <w:lang w:val="en-US" w:eastAsia="zh-CN"/>
        </w:rPr>
        <w:t>3、负责搭建技术与资本交流平台，推动科技成果转化。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仿宋_GB2312" w:hAnsi="仿宋_GB2312" w:eastAsia="仿宋_GB2312" w:cs="仿宋_GB2312"/>
          <w:bCs/>
          <w:kern w:val="0"/>
          <w:sz w:val="32"/>
          <w:szCs w:val="32"/>
          <w:highlight w:val="none"/>
          <w:lang w:val="en-US" w:eastAsia="zh-CN"/>
        </w:rPr>
      </w:pPr>
      <w:r>
        <w:rPr>
          <w:rFonts w:hint="eastAsia" w:ascii="仿宋_GB2312" w:hAnsi="仿宋_GB2312" w:eastAsia="仿宋_GB2312" w:cs="仿宋_GB2312"/>
          <w:bCs/>
          <w:kern w:val="0"/>
          <w:sz w:val="32"/>
          <w:szCs w:val="32"/>
          <w:highlight w:val="none"/>
          <w:lang w:val="en-US" w:eastAsia="zh-CN"/>
        </w:rPr>
        <w:t>4、负责为企业协调办理用地、规划、项目备案、建设、环评、安评等政务服务相关手续。</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仿宋_GB2312" w:hAnsi="仿宋_GB2312" w:eastAsia="仿宋_GB2312" w:cs="仿宋_GB2312"/>
          <w:bCs/>
          <w:kern w:val="0"/>
          <w:sz w:val="32"/>
          <w:szCs w:val="32"/>
          <w:highlight w:val="none"/>
          <w:lang w:val="en-US" w:eastAsia="zh-CN"/>
        </w:rPr>
      </w:pPr>
      <w:r>
        <w:rPr>
          <w:rFonts w:hint="eastAsia" w:ascii="仿宋_GB2312" w:hAnsi="仿宋_GB2312" w:eastAsia="仿宋_GB2312" w:cs="仿宋_GB2312"/>
          <w:bCs/>
          <w:kern w:val="0"/>
          <w:sz w:val="32"/>
          <w:szCs w:val="32"/>
          <w:highlight w:val="none"/>
          <w:lang w:val="en-US" w:eastAsia="zh-CN"/>
        </w:rPr>
        <w:t>5、完成昌吉高新技术产业开发区管理委员会交办的其他任务。</w:t>
      </w:r>
    </w:p>
    <w:p>
      <w:pPr>
        <w:keepNext w:val="0"/>
        <w:keepLines w:val="0"/>
        <w:pageBreakBefore w:val="0"/>
        <w:widowControl w:val="0"/>
        <w:numPr>
          <w:ilvl w:val="-1"/>
          <w:numId w:val="0"/>
        </w:numPr>
        <w:kinsoku/>
        <w:wordWrap/>
        <w:overflowPunct/>
        <w:topLinePunct w:val="0"/>
        <w:autoSpaceDE/>
        <w:autoSpaceDN/>
        <w:bidi w:val="0"/>
        <w:adjustRightInd/>
        <w:snapToGrid/>
        <w:spacing w:line="600" w:lineRule="exact"/>
        <w:ind w:firstLine="0" w:firstLineChars="0"/>
        <w:jc w:val="both"/>
        <w:textAlignment w:val="auto"/>
        <w:outlineLvl w:val="1"/>
        <w:rPr>
          <w:rFonts w:hint="eastAsia" w:ascii="黑体" w:hAnsi="黑体" w:eastAsia="黑体" w:cs="宋体"/>
          <w:bCs/>
          <w:kern w:val="0"/>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1"/>
        <w:rPr>
          <w:rFonts w:hint="eastAsia" w:ascii="黑体" w:hAnsi="黑体" w:eastAsia="黑体" w:cs="宋体"/>
          <w:bCs/>
          <w:kern w:val="0"/>
          <w:sz w:val="32"/>
          <w:szCs w:val="32"/>
          <w:highlight w:val="none"/>
          <w:lang w:val="en-US" w:eastAsia="zh-CN"/>
        </w:rPr>
      </w:pPr>
      <w:bookmarkStart w:id="4" w:name="_Toc1387"/>
      <w:bookmarkStart w:id="5" w:name="_Toc31238"/>
      <w:r>
        <w:rPr>
          <w:rFonts w:hint="eastAsia" w:ascii="黑体" w:hAnsi="黑体" w:eastAsia="黑体" w:cs="宋体"/>
          <w:bCs/>
          <w:kern w:val="0"/>
          <w:sz w:val="32"/>
          <w:szCs w:val="32"/>
          <w:highlight w:val="none"/>
          <w:lang w:val="en-US" w:eastAsia="zh-CN"/>
        </w:rPr>
        <w:t>二、机构设置</w:t>
      </w:r>
      <w:bookmarkEnd w:id="4"/>
      <w:bookmarkEnd w:id="5"/>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仿宋" w:hAnsi="仿宋" w:eastAsia="仿宋" w:cs="仿宋"/>
          <w:b w:val="0"/>
          <w:bCs w:val="0"/>
          <w:sz w:val="32"/>
          <w:szCs w:val="32"/>
          <w:highlight w:val="none"/>
        </w:rPr>
        <w:sectPr>
          <w:footerReference r:id="rId3" w:type="default"/>
          <w:pgSz w:w="11906" w:h="16838"/>
          <w:pgMar w:top="2098" w:right="1531" w:bottom="1984" w:left="1531" w:header="851" w:footer="992" w:gutter="0"/>
          <w:cols w:space="720" w:num="1"/>
          <w:docGrid w:type="lines" w:linePitch="312" w:charSpace="0"/>
        </w:sectPr>
      </w:pPr>
      <w:r>
        <w:rPr>
          <w:rFonts w:hint="eastAsia" w:ascii="仿宋" w:hAnsi="仿宋" w:eastAsia="仿宋" w:cs="仿宋"/>
          <w:b w:val="0"/>
          <w:bCs w:val="0"/>
          <w:color w:val="000000" w:themeColor="text1"/>
          <w:w w:val="95"/>
          <w:sz w:val="32"/>
          <w:szCs w:val="32"/>
          <w:highlight w:val="none"/>
          <w14:textFill>
            <w14:solidFill>
              <w14:schemeClr w14:val="tx1"/>
            </w14:solidFill>
          </w14:textFill>
        </w:rPr>
        <w:t>昌吉高新技术产业开发区创业创新投资服务中心</w:t>
      </w:r>
      <w:r>
        <w:rPr>
          <w:rFonts w:hint="eastAsia" w:ascii="仿宋" w:hAnsi="仿宋" w:eastAsia="仿宋" w:cs="仿宋"/>
          <w:b w:val="0"/>
          <w:bCs w:val="0"/>
          <w:sz w:val="32"/>
          <w:szCs w:val="32"/>
          <w:highlight w:val="none"/>
        </w:rPr>
        <w:t>无下属预算单位。</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center"/>
        <w:textAlignment w:val="auto"/>
        <w:outlineLvl w:val="1"/>
        <w:rPr>
          <w:rFonts w:hint="eastAsia" w:ascii="黑体" w:hAnsi="黑体" w:eastAsia="黑体" w:cs="宋体"/>
          <w:bCs/>
          <w:kern w:val="0"/>
          <w:sz w:val="32"/>
          <w:szCs w:val="32"/>
          <w:highlight w:val="none"/>
          <w:lang w:val="en-US" w:eastAsia="zh-CN"/>
        </w:rPr>
      </w:pPr>
      <w:bookmarkStart w:id="6" w:name="_Toc7559"/>
      <w:bookmarkStart w:id="7" w:name="_Toc3092"/>
      <w:r>
        <w:rPr>
          <w:rFonts w:hint="eastAsia" w:ascii="黑体" w:hAnsi="黑体" w:eastAsia="黑体" w:cs="宋体"/>
          <w:bCs/>
          <w:kern w:val="0"/>
          <w:sz w:val="32"/>
          <w:szCs w:val="32"/>
          <w:highlight w:val="none"/>
          <w:lang w:val="en-US" w:eastAsia="zh-CN"/>
        </w:rPr>
        <w:t>第二部分 部门决算情况说明</w:t>
      </w:r>
      <w:bookmarkEnd w:id="6"/>
      <w:bookmarkEnd w:id="7"/>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1"/>
        <w:rPr>
          <w:rFonts w:hint="eastAsia" w:ascii="黑体" w:hAnsi="黑体" w:eastAsia="黑体" w:cs="宋体"/>
          <w:bCs/>
          <w:kern w:val="0"/>
          <w:sz w:val="32"/>
          <w:szCs w:val="32"/>
          <w:highlight w:val="none"/>
          <w:lang w:val="en-US" w:eastAsia="zh-CN"/>
        </w:rPr>
      </w:pPr>
      <w:bookmarkStart w:id="8" w:name="_Toc12566"/>
      <w:bookmarkStart w:id="9" w:name="_Toc6321"/>
      <w:r>
        <w:rPr>
          <w:rFonts w:hint="eastAsia" w:ascii="黑体" w:hAnsi="黑体" w:eastAsia="黑体" w:cs="宋体"/>
          <w:bCs/>
          <w:kern w:val="0"/>
          <w:sz w:val="32"/>
          <w:szCs w:val="32"/>
          <w:highlight w:val="none"/>
          <w:lang w:val="en-US" w:eastAsia="zh-CN"/>
        </w:rPr>
        <w:t>一、收入支出决算总体情况说明</w:t>
      </w:r>
      <w:bookmarkEnd w:id="8"/>
      <w:bookmarkEnd w:id="9"/>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eastAsia="仿宋_GB2312"/>
          <w:b w:val="0"/>
          <w:bCs w:val="0"/>
          <w:spacing w:val="0"/>
          <w:sz w:val="32"/>
          <w:szCs w:val="32"/>
          <w:highlight w:val="none"/>
          <w:lang w:eastAsia="zh-CN"/>
        </w:rPr>
      </w:pPr>
      <w:r>
        <w:rPr>
          <w:rFonts w:hint="eastAsia" w:ascii="仿宋_GB2312" w:eastAsia="仿宋_GB2312"/>
          <w:b/>
          <w:bCs/>
          <w:spacing w:val="0"/>
          <w:sz w:val="32"/>
          <w:szCs w:val="32"/>
          <w:highlight w:val="none"/>
          <w:lang w:eastAsia="zh-CN"/>
        </w:rPr>
        <w:t>2025年度</w:t>
      </w:r>
      <w:r>
        <w:rPr>
          <w:rFonts w:hint="eastAsia" w:ascii="仿宋_GB2312" w:eastAsia="仿宋_GB2312"/>
          <w:b/>
          <w:bCs/>
          <w:spacing w:val="0"/>
          <w:sz w:val="32"/>
          <w:szCs w:val="32"/>
          <w:highlight w:val="none"/>
          <w:lang w:val="en-US" w:eastAsia="zh-CN"/>
        </w:rPr>
        <w:t>收入总计1443.55</w:t>
      </w:r>
      <w:r>
        <w:rPr>
          <w:rFonts w:hint="eastAsia" w:ascii="仿宋_GB2312" w:eastAsia="仿宋_GB2312"/>
          <w:b/>
          <w:bCs/>
          <w:spacing w:val="0"/>
          <w:sz w:val="32"/>
          <w:szCs w:val="32"/>
          <w:highlight w:val="none"/>
          <w:lang w:eastAsia="zh-CN"/>
        </w:rPr>
        <w:t>万元，</w:t>
      </w:r>
      <w:r>
        <w:rPr>
          <w:rFonts w:hint="eastAsia" w:ascii="仿宋_GB2312" w:eastAsia="仿宋_GB2312"/>
          <w:b w:val="0"/>
          <w:bCs w:val="0"/>
          <w:spacing w:val="0"/>
          <w:sz w:val="32"/>
          <w:szCs w:val="32"/>
          <w:highlight w:val="none"/>
          <w:lang w:val="en-US" w:eastAsia="zh-CN"/>
        </w:rPr>
        <w:t>其中：本年收入合计1443.55</w:t>
      </w:r>
      <w:r>
        <w:rPr>
          <w:rFonts w:hint="eastAsia" w:ascii="仿宋_GB2312" w:eastAsia="仿宋_GB2312"/>
          <w:b w:val="0"/>
          <w:bCs w:val="0"/>
          <w:spacing w:val="0"/>
          <w:sz w:val="32"/>
          <w:szCs w:val="32"/>
          <w:highlight w:val="none"/>
          <w:lang w:eastAsia="zh-CN"/>
        </w:rPr>
        <w:t>万元，使用非财政拨款结余（含专用结余）</w:t>
      </w:r>
      <w:r>
        <w:rPr>
          <w:rFonts w:hint="eastAsia" w:ascii="仿宋_GB2312" w:eastAsia="仿宋_GB2312"/>
          <w:b w:val="0"/>
          <w:bCs w:val="0"/>
          <w:spacing w:val="0"/>
          <w:sz w:val="32"/>
          <w:szCs w:val="32"/>
          <w:highlight w:val="none"/>
          <w:lang w:val="en-US" w:eastAsia="zh-CN"/>
        </w:rPr>
        <w:t>0.00</w:t>
      </w:r>
      <w:r>
        <w:rPr>
          <w:rFonts w:hint="eastAsia" w:ascii="仿宋_GB2312" w:eastAsia="仿宋_GB2312"/>
          <w:b w:val="0"/>
          <w:bCs w:val="0"/>
          <w:spacing w:val="0"/>
          <w:sz w:val="32"/>
          <w:szCs w:val="32"/>
          <w:highlight w:val="none"/>
          <w:lang w:eastAsia="zh-CN"/>
        </w:rPr>
        <w:t>万元，年初结转和结余</w:t>
      </w:r>
      <w:r>
        <w:rPr>
          <w:rFonts w:hint="eastAsia" w:ascii="仿宋_GB2312" w:eastAsia="仿宋_GB2312"/>
          <w:b w:val="0"/>
          <w:bCs w:val="0"/>
          <w:spacing w:val="0"/>
          <w:sz w:val="32"/>
          <w:szCs w:val="32"/>
          <w:highlight w:val="none"/>
          <w:lang w:val="en-US" w:eastAsia="zh-CN"/>
        </w:rPr>
        <w:t>0.00</w:t>
      </w:r>
      <w:r>
        <w:rPr>
          <w:rFonts w:hint="eastAsia" w:ascii="仿宋_GB2312" w:eastAsia="仿宋_GB2312"/>
          <w:b w:val="0"/>
          <w:bCs w:val="0"/>
          <w:spacing w:val="0"/>
          <w:sz w:val="32"/>
          <w:szCs w:val="32"/>
          <w:highlight w:val="none"/>
          <w:lang w:eastAsia="zh-CN"/>
        </w:rPr>
        <w:t>万元。</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eastAsia="仿宋_GB2312"/>
          <w:b w:val="0"/>
          <w:bCs w:val="0"/>
          <w:spacing w:val="0"/>
          <w:sz w:val="32"/>
          <w:szCs w:val="32"/>
          <w:highlight w:val="none"/>
          <w:lang w:eastAsia="zh-CN"/>
        </w:rPr>
      </w:pPr>
      <w:r>
        <w:rPr>
          <w:rFonts w:hint="eastAsia" w:ascii="仿宋_GB2312" w:eastAsia="仿宋_GB2312"/>
          <w:b/>
          <w:bCs/>
          <w:spacing w:val="0"/>
          <w:sz w:val="32"/>
          <w:szCs w:val="32"/>
          <w:highlight w:val="none"/>
          <w:lang w:eastAsia="zh-CN"/>
        </w:rPr>
        <w:t>2025年度支出</w:t>
      </w:r>
      <w:r>
        <w:rPr>
          <w:rFonts w:hint="eastAsia" w:ascii="仿宋_GB2312" w:eastAsia="仿宋_GB2312"/>
          <w:b/>
          <w:bCs/>
          <w:spacing w:val="0"/>
          <w:sz w:val="32"/>
          <w:szCs w:val="32"/>
          <w:highlight w:val="none"/>
          <w:lang w:val="en-US" w:eastAsia="zh-CN"/>
        </w:rPr>
        <w:t>总计1443.55</w:t>
      </w:r>
      <w:r>
        <w:rPr>
          <w:rFonts w:hint="eastAsia" w:ascii="仿宋_GB2312" w:eastAsia="仿宋_GB2312"/>
          <w:b/>
          <w:bCs/>
          <w:spacing w:val="0"/>
          <w:sz w:val="32"/>
          <w:szCs w:val="32"/>
          <w:highlight w:val="none"/>
          <w:lang w:eastAsia="zh-CN"/>
        </w:rPr>
        <w:t>万元，</w:t>
      </w:r>
      <w:r>
        <w:rPr>
          <w:rFonts w:hint="eastAsia" w:ascii="仿宋_GB2312" w:eastAsia="仿宋_GB2312"/>
          <w:b w:val="0"/>
          <w:bCs w:val="0"/>
          <w:spacing w:val="0"/>
          <w:sz w:val="32"/>
          <w:szCs w:val="32"/>
          <w:highlight w:val="none"/>
          <w:lang w:val="en-US" w:eastAsia="zh-CN"/>
        </w:rPr>
        <w:t>其中：本年支出合计1427.65</w:t>
      </w:r>
      <w:r>
        <w:rPr>
          <w:rFonts w:hint="eastAsia" w:ascii="仿宋_GB2312" w:eastAsia="仿宋_GB2312"/>
          <w:b w:val="0"/>
          <w:bCs w:val="0"/>
          <w:spacing w:val="0"/>
          <w:sz w:val="32"/>
          <w:szCs w:val="32"/>
          <w:highlight w:val="none"/>
          <w:lang w:eastAsia="zh-CN"/>
        </w:rPr>
        <w:t>万元，</w:t>
      </w:r>
      <w:r>
        <w:rPr>
          <w:rFonts w:hint="eastAsia" w:ascii="仿宋_GB2312" w:eastAsia="仿宋_GB2312"/>
          <w:b w:val="0"/>
          <w:bCs w:val="0"/>
          <w:spacing w:val="0"/>
          <w:sz w:val="32"/>
          <w:szCs w:val="32"/>
          <w:highlight w:val="none"/>
          <w:lang w:val="en-US" w:eastAsia="zh-CN"/>
        </w:rPr>
        <w:t>结余分配0.00</w:t>
      </w:r>
      <w:r>
        <w:rPr>
          <w:rFonts w:hint="eastAsia" w:ascii="仿宋_GB2312" w:eastAsia="仿宋_GB2312"/>
          <w:b w:val="0"/>
          <w:bCs w:val="0"/>
          <w:spacing w:val="0"/>
          <w:sz w:val="32"/>
          <w:szCs w:val="32"/>
          <w:highlight w:val="none"/>
          <w:lang w:eastAsia="zh-CN"/>
        </w:rPr>
        <w:t>万元，年末结转和结余</w:t>
      </w:r>
      <w:r>
        <w:rPr>
          <w:rFonts w:hint="eastAsia" w:ascii="仿宋_GB2312" w:eastAsia="仿宋_GB2312"/>
          <w:b w:val="0"/>
          <w:bCs w:val="0"/>
          <w:spacing w:val="0"/>
          <w:sz w:val="32"/>
          <w:szCs w:val="32"/>
          <w:highlight w:val="none"/>
          <w:lang w:val="en-US" w:eastAsia="zh-CN"/>
        </w:rPr>
        <w:t>15.90</w:t>
      </w:r>
      <w:r>
        <w:rPr>
          <w:rFonts w:hint="eastAsia" w:ascii="仿宋_GB2312" w:eastAsia="仿宋_GB2312"/>
          <w:b w:val="0"/>
          <w:bCs w:val="0"/>
          <w:spacing w:val="0"/>
          <w:sz w:val="32"/>
          <w:szCs w:val="32"/>
          <w:highlight w:val="none"/>
          <w:lang w:eastAsia="zh-CN"/>
        </w:rPr>
        <w:t>万元。</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eastAsia="仿宋_GB2312"/>
          <w:sz w:val="32"/>
          <w:szCs w:val="32"/>
          <w:highlight w:val="none"/>
        </w:rPr>
      </w:pPr>
      <w:r>
        <w:rPr>
          <w:rFonts w:hint="eastAsia" w:ascii="仿宋_GB2312" w:eastAsia="仿宋_GB2312"/>
          <w:b/>
          <w:bCs/>
          <w:spacing w:val="0"/>
          <w:sz w:val="32"/>
          <w:szCs w:val="32"/>
          <w:highlight w:val="none"/>
          <w:lang w:eastAsia="zh-CN"/>
        </w:rPr>
        <w:t>收入支出总体与上年相比，</w:t>
      </w:r>
      <w:r>
        <w:rPr>
          <w:rFonts w:hint="eastAsia" w:ascii="仿宋_GB2312" w:eastAsia="仿宋_GB2312"/>
          <w:b w:val="0"/>
          <w:bCs w:val="0"/>
          <w:spacing w:val="0"/>
          <w:sz w:val="32"/>
          <w:szCs w:val="32"/>
          <w:highlight w:val="none"/>
          <w:lang w:eastAsia="zh-CN"/>
        </w:rPr>
        <w:t>增加</w:t>
      </w:r>
      <w:r>
        <w:rPr>
          <w:rFonts w:hint="eastAsia" w:ascii="仿宋_GB2312" w:eastAsia="仿宋_GB2312"/>
          <w:b w:val="0"/>
          <w:bCs w:val="0"/>
          <w:spacing w:val="0"/>
          <w:sz w:val="32"/>
          <w:szCs w:val="32"/>
          <w:highlight w:val="none"/>
          <w:lang w:val="en-US" w:eastAsia="zh-CN"/>
        </w:rPr>
        <w:t>1443.55</w:t>
      </w:r>
      <w:r>
        <w:rPr>
          <w:rFonts w:hint="eastAsia" w:ascii="仿宋_GB2312" w:eastAsia="仿宋_GB2312"/>
          <w:b w:val="0"/>
          <w:bCs w:val="0"/>
          <w:spacing w:val="0"/>
          <w:sz w:val="32"/>
          <w:szCs w:val="32"/>
          <w:highlight w:val="none"/>
          <w:lang w:eastAsia="zh-CN"/>
        </w:rPr>
        <w:t>万元，增长</w:t>
      </w:r>
      <w:r>
        <w:rPr>
          <w:rFonts w:hint="eastAsia" w:ascii="仿宋_GB2312" w:eastAsia="仿宋_GB2312"/>
          <w:b w:val="0"/>
          <w:bCs w:val="0"/>
          <w:spacing w:val="0"/>
          <w:sz w:val="32"/>
          <w:szCs w:val="32"/>
          <w:highlight w:val="none"/>
          <w:lang w:val="en-US" w:eastAsia="zh-CN"/>
        </w:rPr>
        <w:t>100%</w:t>
      </w:r>
      <w:r>
        <w:rPr>
          <w:rFonts w:hint="eastAsia" w:ascii="仿宋_GB2312" w:eastAsia="仿宋_GB2312"/>
          <w:b w:val="0"/>
          <w:bCs w:val="0"/>
          <w:spacing w:val="0"/>
          <w:sz w:val="32"/>
          <w:szCs w:val="32"/>
          <w:highlight w:val="none"/>
          <w:lang w:eastAsia="zh-CN"/>
        </w:rPr>
        <w:t>，主要原因是：</w:t>
      </w:r>
      <w:r>
        <w:rPr>
          <w:rFonts w:hint="eastAsia" w:ascii="仿宋_GB2312" w:eastAsia="仿宋_GB2312"/>
          <w:b w:val="0"/>
          <w:bCs w:val="0"/>
          <w:spacing w:val="0"/>
          <w:sz w:val="32"/>
          <w:szCs w:val="32"/>
          <w:highlight w:val="none"/>
          <w:lang w:val="en-US" w:eastAsia="zh-CN"/>
        </w:rPr>
        <w:t>2025年</w:t>
      </w:r>
      <w:r>
        <w:rPr>
          <w:rFonts w:hint="eastAsia" w:ascii="仿宋" w:hAnsi="仿宋" w:eastAsia="仿宋" w:cs="仿宋"/>
          <w:b w:val="0"/>
          <w:bCs w:val="0"/>
          <w:color w:val="000000" w:themeColor="text1"/>
          <w:w w:val="95"/>
          <w:sz w:val="32"/>
          <w:szCs w:val="32"/>
          <w:highlight w:val="none"/>
          <w14:textFill>
            <w14:solidFill>
              <w14:schemeClr w14:val="tx1"/>
            </w14:solidFill>
          </w14:textFill>
        </w:rPr>
        <w:t>昌吉高新技术产业开发区创业创新投资服务中心</w:t>
      </w:r>
      <w:r>
        <w:rPr>
          <w:rFonts w:hint="eastAsia" w:ascii="仿宋_GB2312" w:eastAsia="仿宋_GB2312"/>
          <w:b w:val="0"/>
          <w:bCs w:val="0"/>
          <w:spacing w:val="0"/>
          <w:sz w:val="32"/>
          <w:szCs w:val="32"/>
          <w:highlight w:val="none"/>
          <w:lang w:eastAsia="zh-CN"/>
        </w:rPr>
        <w:t>独立编制部门决算报告，未与管委会合并编制。</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1"/>
        <w:rPr>
          <w:rFonts w:hint="eastAsia" w:ascii="仿宋_GB2312" w:eastAsia="仿宋_GB2312"/>
          <w:b w:val="0"/>
          <w:bCs w:val="0"/>
          <w:spacing w:val="0"/>
          <w:sz w:val="32"/>
          <w:szCs w:val="32"/>
          <w:highlight w:val="none"/>
          <w:lang w:eastAsia="zh-CN"/>
        </w:rPr>
      </w:pPr>
      <w:bookmarkStart w:id="10" w:name="_Toc6311"/>
      <w:bookmarkStart w:id="11" w:name="_Toc1979"/>
      <w:r>
        <w:rPr>
          <w:rFonts w:hint="eastAsia" w:ascii="黑体" w:hAnsi="黑体" w:eastAsia="黑体" w:cs="宋体"/>
          <w:bCs/>
          <w:kern w:val="0"/>
          <w:sz w:val="32"/>
          <w:szCs w:val="32"/>
          <w:highlight w:val="none"/>
          <w:lang w:val="en-US" w:eastAsia="zh-CN"/>
        </w:rPr>
        <w:t>二、收入决算情况说明</w:t>
      </w:r>
      <w:bookmarkEnd w:id="10"/>
      <w:bookmarkEnd w:id="11"/>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eastAsia="仿宋_GB2312"/>
          <w:sz w:val="32"/>
          <w:szCs w:val="32"/>
          <w:highlight w:val="none"/>
        </w:rPr>
      </w:pPr>
      <w:r>
        <w:rPr>
          <w:rFonts w:hint="eastAsia" w:ascii="仿宋_GB2312" w:eastAsia="仿宋_GB2312"/>
          <w:b/>
          <w:bCs/>
          <w:sz w:val="32"/>
          <w:szCs w:val="32"/>
          <w:highlight w:val="none"/>
        </w:rPr>
        <w:t>本年收入</w:t>
      </w:r>
      <w:r>
        <w:rPr>
          <w:rFonts w:hint="eastAsia" w:ascii="仿宋_GB2312" w:eastAsia="仿宋_GB2312"/>
          <w:b/>
          <w:bCs/>
          <w:sz w:val="32"/>
          <w:szCs w:val="32"/>
          <w:highlight w:val="none"/>
          <w:lang w:val="en-US" w:eastAsia="zh-CN"/>
        </w:rPr>
        <w:t>1443.55</w:t>
      </w:r>
      <w:r>
        <w:rPr>
          <w:rFonts w:hint="eastAsia" w:ascii="仿宋_GB2312" w:eastAsia="仿宋_GB2312"/>
          <w:b/>
          <w:bCs/>
          <w:sz w:val="32"/>
          <w:szCs w:val="32"/>
          <w:highlight w:val="none"/>
        </w:rPr>
        <w:t>万元，</w:t>
      </w:r>
      <w:r>
        <w:rPr>
          <w:rFonts w:hint="eastAsia" w:ascii="仿宋_GB2312" w:eastAsia="仿宋_GB2312"/>
          <w:b w:val="0"/>
          <w:bCs w:val="0"/>
          <w:sz w:val="32"/>
          <w:szCs w:val="32"/>
          <w:highlight w:val="none"/>
        </w:rPr>
        <w:t>其中：财政拨款收入</w:t>
      </w:r>
      <w:r>
        <w:rPr>
          <w:rFonts w:hint="eastAsia" w:ascii="仿宋_GB2312" w:eastAsia="仿宋_GB2312"/>
          <w:b w:val="0"/>
          <w:bCs w:val="0"/>
          <w:sz w:val="32"/>
          <w:szCs w:val="32"/>
          <w:highlight w:val="none"/>
          <w:lang w:val="en-US" w:eastAsia="zh-CN"/>
        </w:rPr>
        <w:t>1422.55</w:t>
      </w:r>
      <w:r>
        <w:rPr>
          <w:rFonts w:hint="eastAsia" w:ascii="仿宋_GB2312" w:eastAsia="仿宋_GB2312"/>
          <w:b w:val="0"/>
          <w:bCs w:val="0"/>
          <w:sz w:val="32"/>
          <w:szCs w:val="32"/>
          <w:highlight w:val="none"/>
        </w:rPr>
        <w:t>万元，占</w:t>
      </w:r>
      <w:r>
        <w:rPr>
          <w:rFonts w:hint="eastAsia" w:ascii="仿宋_GB2312" w:eastAsia="仿宋_GB2312"/>
          <w:b w:val="0"/>
          <w:bCs w:val="0"/>
          <w:sz w:val="32"/>
          <w:szCs w:val="32"/>
          <w:highlight w:val="none"/>
          <w:lang w:val="en-US" w:eastAsia="zh-CN"/>
        </w:rPr>
        <w:t>98.55</w:t>
      </w:r>
      <w:r>
        <w:rPr>
          <w:rFonts w:hint="eastAsia" w:ascii="仿宋_GB2312" w:eastAsia="仿宋_GB2312"/>
          <w:b w:val="0"/>
          <w:bCs w:val="0"/>
          <w:sz w:val="32"/>
          <w:szCs w:val="32"/>
          <w:highlight w:val="none"/>
        </w:rPr>
        <w:t>%；上级补助收入</w:t>
      </w:r>
      <w:r>
        <w:rPr>
          <w:rFonts w:hint="eastAsia" w:ascii="仿宋_GB2312" w:eastAsia="仿宋_GB2312"/>
          <w:b w:val="0"/>
          <w:bCs w:val="0"/>
          <w:sz w:val="32"/>
          <w:szCs w:val="32"/>
          <w:highlight w:val="none"/>
          <w:lang w:val="en-US" w:eastAsia="zh-CN"/>
        </w:rPr>
        <w:t>0.00</w:t>
      </w:r>
      <w:r>
        <w:rPr>
          <w:rFonts w:hint="eastAsia" w:ascii="仿宋_GB2312" w:eastAsia="仿宋_GB2312"/>
          <w:b w:val="0"/>
          <w:bCs w:val="0"/>
          <w:sz w:val="32"/>
          <w:szCs w:val="32"/>
          <w:highlight w:val="none"/>
        </w:rPr>
        <w:t>万元，占</w:t>
      </w:r>
      <w:r>
        <w:rPr>
          <w:rFonts w:hint="eastAsia" w:ascii="仿宋_GB2312" w:eastAsia="仿宋_GB2312"/>
          <w:b w:val="0"/>
          <w:bCs w:val="0"/>
          <w:sz w:val="32"/>
          <w:szCs w:val="32"/>
          <w:highlight w:val="none"/>
          <w:lang w:val="en-US" w:eastAsia="zh-CN"/>
        </w:rPr>
        <w:t>0.00</w:t>
      </w:r>
      <w:r>
        <w:rPr>
          <w:rFonts w:hint="eastAsia" w:ascii="仿宋_GB2312" w:eastAsia="仿宋_GB2312"/>
          <w:b w:val="0"/>
          <w:bCs w:val="0"/>
          <w:sz w:val="32"/>
          <w:szCs w:val="32"/>
          <w:highlight w:val="none"/>
        </w:rPr>
        <w:t>%；事业收入</w:t>
      </w:r>
      <w:r>
        <w:rPr>
          <w:rFonts w:hint="eastAsia" w:ascii="仿宋_GB2312" w:eastAsia="仿宋_GB2312"/>
          <w:b w:val="0"/>
          <w:bCs w:val="0"/>
          <w:sz w:val="32"/>
          <w:szCs w:val="32"/>
          <w:highlight w:val="none"/>
          <w:lang w:val="en-US" w:eastAsia="zh-CN"/>
        </w:rPr>
        <w:t>0.00</w:t>
      </w:r>
      <w:r>
        <w:rPr>
          <w:rFonts w:hint="eastAsia" w:ascii="仿宋_GB2312" w:eastAsia="仿宋_GB2312"/>
          <w:b w:val="0"/>
          <w:bCs w:val="0"/>
          <w:sz w:val="32"/>
          <w:szCs w:val="32"/>
          <w:highlight w:val="none"/>
        </w:rPr>
        <w:t>万元，占</w:t>
      </w:r>
      <w:r>
        <w:rPr>
          <w:rFonts w:hint="eastAsia" w:ascii="仿宋_GB2312" w:eastAsia="仿宋_GB2312"/>
          <w:b w:val="0"/>
          <w:bCs w:val="0"/>
          <w:sz w:val="32"/>
          <w:szCs w:val="32"/>
          <w:highlight w:val="none"/>
          <w:lang w:val="en-US" w:eastAsia="zh-CN"/>
        </w:rPr>
        <w:t>0.00</w:t>
      </w:r>
      <w:r>
        <w:rPr>
          <w:rFonts w:hint="eastAsia" w:ascii="仿宋_GB2312" w:eastAsia="仿宋_GB2312"/>
          <w:b w:val="0"/>
          <w:bCs w:val="0"/>
          <w:sz w:val="32"/>
          <w:szCs w:val="32"/>
          <w:highlight w:val="none"/>
        </w:rPr>
        <w:t>%；经营收入</w:t>
      </w:r>
      <w:r>
        <w:rPr>
          <w:rFonts w:hint="eastAsia" w:ascii="仿宋_GB2312" w:eastAsia="仿宋_GB2312"/>
          <w:b w:val="0"/>
          <w:bCs w:val="0"/>
          <w:sz w:val="32"/>
          <w:szCs w:val="32"/>
          <w:highlight w:val="none"/>
          <w:lang w:val="en-US" w:eastAsia="zh-CN"/>
        </w:rPr>
        <w:t>0.00</w:t>
      </w:r>
      <w:r>
        <w:rPr>
          <w:rFonts w:hint="eastAsia" w:ascii="仿宋_GB2312" w:eastAsia="仿宋_GB2312"/>
          <w:b w:val="0"/>
          <w:bCs w:val="0"/>
          <w:sz w:val="32"/>
          <w:szCs w:val="32"/>
          <w:highlight w:val="none"/>
        </w:rPr>
        <w:t>万元，占</w:t>
      </w:r>
      <w:r>
        <w:rPr>
          <w:rFonts w:hint="eastAsia" w:ascii="仿宋_GB2312" w:eastAsia="仿宋_GB2312"/>
          <w:b w:val="0"/>
          <w:bCs w:val="0"/>
          <w:sz w:val="32"/>
          <w:szCs w:val="32"/>
          <w:highlight w:val="none"/>
          <w:lang w:val="en-US" w:eastAsia="zh-CN"/>
        </w:rPr>
        <w:t>0.00</w:t>
      </w:r>
      <w:r>
        <w:rPr>
          <w:rFonts w:hint="eastAsia" w:ascii="仿宋_GB2312" w:eastAsia="仿宋_GB2312"/>
          <w:b w:val="0"/>
          <w:bCs w:val="0"/>
          <w:sz w:val="32"/>
          <w:szCs w:val="32"/>
          <w:highlight w:val="none"/>
        </w:rPr>
        <w:t>%；</w:t>
      </w:r>
      <w:r>
        <w:rPr>
          <w:rFonts w:hint="eastAsia" w:ascii="仿宋_GB2312" w:eastAsia="仿宋_GB2312"/>
          <w:b w:val="0"/>
          <w:bCs w:val="0"/>
          <w:sz w:val="32"/>
          <w:szCs w:val="32"/>
          <w:highlight w:val="none"/>
          <w:lang w:eastAsia="zh-CN"/>
        </w:rPr>
        <w:t>附属单位上缴收入</w:t>
      </w:r>
      <w:r>
        <w:rPr>
          <w:rFonts w:hint="eastAsia" w:ascii="仿宋_GB2312" w:eastAsia="仿宋_GB2312"/>
          <w:b w:val="0"/>
          <w:bCs w:val="0"/>
          <w:sz w:val="32"/>
          <w:szCs w:val="32"/>
          <w:highlight w:val="none"/>
          <w:lang w:val="en-US" w:eastAsia="zh-CN"/>
        </w:rPr>
        <w:t>0.00</w:t>
      </w:r>
      <w:r>
        <w:rPr>
          <w:rFonts w:hint="eastAsia" w:ascii="仿宋_GB2312" w:eastAsia="仿宋_GB2312"/>
          <w:b w:val="0"/>
          <w:bCs w:val="0"/>
          <w:sz w:val="32"/>
          <w:szCs w:val="32"/>
          <w:highlight w:val="none"/>
        </w:rPr>
        <w:t>万元，占</w:t>
      </w:r>
      <w:r>
        <w:rPr>
          <w:rFonts w:hint="eastAsia" w:ascii="仿宋_GB2312" w:eastAsia="仿宋_GB2312"/>
          <w:b w:val="0"/>
          <w:bCs w:val="0"/>
          <w:sz w:val="32"/>
          <w:szCs w:val="32"/>
          <w:highlight w:val="none"/>
          <w:lang w:val="en-US" w:eastAsia="zh-CN"/>
        </w:rPr>
        <w:t>0.00</w:t>
      </w:r>
      <w:r>
        <w:rPr>
          <w:rFonts w:hint="eastAsia" w:ascii="仿宋_GB2312" w:eastAsia="仿宋_GB2312"/>
          <w:b w:val="0"/>
          <w:bCs w:val="0"/>
          <w:sz w:val="32"/>
          <w:szCs w:val="32"/>
          <w:highlight w:val="none"/>
        </w:rPr>
        <w:t>%；其他收入</w:t>
      </w:r>
      <w:r>
        <w:rPr>
          <w:rFonts w:hint="eastAsia" w:ascii="仿宋_GB2312" w:eastAsia="仿宋_GB2312"/>
          <w:b w:val="0"/>
          <w:bCs w:val="0"/>
          <w:sz w:val="32"/>
          <w:szCs w:val="32"/>
          <w:highlight w:val="none"/>
          <w:lang w:val="en-US" w:eastAsia="zh-CN"/>
        </w:rPr>
        <w:t>21.00</w:t>
      </w:r>
      <w:r>
        <w:rPr>
          <w:rFonts w:hint="eastAsia" w:ascii="仿宋_GB2312" w:eastAsia="仿宋_GB2312"/>
          <w:b w:val="0"/>
          <w:bCs w:val="0"/>
          <w:sz w:val="32"/>
          <w:szCs w:val="32"/>
          <w:highlight w:val="none"/>
        </w:rPr>
        <w:t>万元，占</w:t>
      </w:r>
      <w:r>
        <w:rPr>
          <w:rFonts w:hint="eastAsia" w:ascii="仿宋_GB2312" w:eastAsia="仿宋_GB2312"/>
          <w:b w:val="0"/>
          <w:bCs w:val="0"/>
          <w:sz w:val="32"/>
          <w:szCs w:val="32"/>
          <w:highlight w:val="none"/>
          <w:lang w:val="en-US" w:eastAsia="zh-CN"/>
        </w:rPr>
        <w:t>1.45</w:t>
      </w:r>
      <w:r>
        <w:rPr>
          <w:rFonts w:hint="eastAsia" w:ascii="仿宋_GB2312" w:eastAsia="仿宋_GB2312"/>
          <w:b w:val="0"/>
          <w:bCs w:val="0"/>
          <w:sz w:val="32"/>
          <w:szCs w:val="32"/>
          <w:highlight w:val="none"/>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1"/>
        <w:rPr>
          <w:rFonts w:hint="eastAsia" w:ascii="黑体" w:hAnsi="黑体" w:eastAsia="黑体" w:cs="宋体"/>
          <w:bCs/>
          <w:kern w:val="0"/>
          <w:sz w:val="32"/>
          <w:szCs w:val="32"/>
          <w:highlight w:val="none"/>
          <w:lang w:eastAsia="zh-CN"/>
        </w:rPr>
      </w:pPr>
      <w:bookmarkStart w:id="12" w:name="_Toc20629"/>
      <w:bookmarkStart w:id="13" w:name="_Toc27961"/>
      <w:r>
        <w:rPr>
          <w:rFonts w:hint="eastAsia" w:ascii="黑体" w:hAnsi="黑体" w:eastAsia="黑体" w:cs="宋体"/>
          <w:bCs/>
          <w:kern w:val="0"/>
          <w:sz w:val="32"/>
          <w:szCs w:val="32"/>
          <w:highlight w:val="none"/>
          <w:lang w:val="en-US" w:eastAsia="zh-CN"/>
        </w:rPr>
        <w:t>三、支出决算情况说明</w:t>
      </w:r>
      <w:bookmarkEnd w:id="12"/>
      <w:bookmarkEnd w:id="13"/>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eastAsia="仿宋_GB2312"/>
          <w:b w:val="0"/>
          <w:bCs w:val="0"/>
          <w:sz w:val="32"/>
          <w:szCs w:val="32"/>
          <w:highlight w:val="none"/>
          <w:lang w:eastAsia="zh-CN"/>
        </w:rPr>
      </w:pPr>
      <w:r>
        <w:rPr>
          <w:rFonts w:hint="eastAsia" w:ascii="仿宋_GB2312" w:eastAsia="仿宋_GB2312"/>
          <w:b/>
          <w:bCs/>
          <w:sz w:val="32"/>
          <w:szCs w:val="32"/>
          <w:highlight w:val="none"/>
        </w:rPr>
        <w:t>本年支出</w:t>
      </w:r>
      <w:r>
        <w:rPr>
          <w:rFonts w:hint="eastAsia" w:ascii="仿宋_GB2312" w:eastAsia="仿宋_GB2312"/>
          <w:b/>
          <w:bCs/>
          <w:sz w:val="32"/>
          <w:szCs w:val="32"/>
          <w:highlight w:val="none"/>
          <w:lang w:val="en-US" w:eastAsia="zh-CN"/>
        </w:rPr>
        <w:t>1427.65</w:t>
      </w:r>
      <w:r>
        <w:rPr>
          <w:rFonts w:hint="eastAsia" w:ascii="仿宋_GB2312" w:eastAsia="仿宋_GB2312"/>
          <w:b/>
          <w:bCs/>
          <w:sz w:val="32"/>
          <w:szCs w:val="32"/>
          <w:highlight w:val="none"/>
        </w:rPr>
        <w:t>万元，</w:t>
      </w:r>
      <w:r>
        <w:rPr>
          <w:rFonts w:hint="eastAsia" w:ascii="仿宋_GB2312" w:eastAsia="仿宋_GB2312"/>
          <w:b w:val="0"/>
          <w:bCs w:val="0"/>
          <w:sz w:val="32"/>
          <w:szCs w:val="32"/>
          <w:highlight w:val="none"/>
        </w:rPr>
        <w:t>其中：基本支出</w:t>
      </w:r>
      <w:r>
        <w:rPr>
          <w:rFonts w:hint="eastAsia" w:ascii="仿宋_GB2312" w:eastAsia="仿宋_GB2312"/>
          <w:b w:val="0"/>
          <w:bCs w:val="0"/>
          <w:sz w:val="32"/>
          <w:szCs w:val="32"/>
          <w:highlight w:val="none"/>
          <w:lang w:val="en-US" w:eastAsia="zh-CN"/>
        </w:rPr>
        <w:t>189.44</w:t>
      </w:r>
      <w:r>
        <w:rPr>
          <w:rFonts w:hint="eastAsia" w:ascii="仿宋_GB2312" w:eastAsia="仿宋_GB2312"/>
          <w:b w:val="0"/>
          <w:bCs w:val="0"/>
          <w:sz w:val="32"/>
          <w:szCs w:val="32"/>
          <w:highlight w:val="none"/>
        </w:rPr>
        <w:t>万元，占</w:t>
      </w:r>
      <w:r>
        <w:rPr>
          <w:rFonts w:hint="eastAsia" w:ascii="仿宋_GB2312" w:eastAsia="仿宋_GB2312"/>
          <w:b w:val="0"/>
          <w:bCs w:val="0"/>
          <w:sz w:val="32"/>
          <w:szCs w:val="32"/>
          <w:highlight w:val="none"/>
          <w:lang w:val="en-US" w:eastAsia="zh-CN"/>
        </w:rPr>
        <w:t>13.27</w:t>
      </w:r>
      <w:r>
        <w:rPr>
          <w:rFonts w:hint="eastAsia" w:ascii="仿宋_GB2312" w:eastAsia="仿宋_GB2312"/>
          <w:b w:val="0"/>
          <w:bCs w:val="0"/>
          <w:sz w:val="32"/>
          <w:szCs w:val="32"/>
          <w:highlight w:val="none"/>
        </w:rPr>
        <w:t>%；项目支出</w:t>
      </w:r>
      <w:r>
        <w:rPr>
          <w:rFonts w:hint="eastAsia" w:ascii="仿宋_GB2312" w:eastAsia="仿宋_GB2312"/>
          <w:b w:val="0"/>
          <w:bCs w:val="0"/>
          <w:sz w:val="32"/>
          <w:szCs w:val="32"/>
          <w:highlight w:val="none"/>
          <w:lang w:val="en-US" w:eastAsia="zh-CN"/>
        </w:rPr>
        <w:t>1238.21</w:t>
      </w:r>
      <w:r>
        <w:rPr>
          <w:rFonts w:hint="eastAsia" w:ascii="仿宋_GB2312" w:eastAsia="仿宋_GB2312"/>
          <w:b w:val="0"/>
          <w:bCs w:val="0"/>
          <w:sz w:val="32"/>
          <w:szCs w:val="32"/>
          <w:highlight w:val="none"/>
        </w:rPr>
        <w:t>万元，占</w:t>
      </w:r>
      <w:r>
        <w:rPr>
          <w:rFonts w:hint="eastAsia" w:ascii="仿宋_GB2312" w:eastAsia="仿宋_GB2312"/>
          <w:b w:val="0"/>
          <w:bCs w:val="0"/>
          <w:sz w:val="32"/>
          <w:szCs w:val="32"/>
          <w:highlight w:val="none"/>
          <w:lang w:val="en-US" w:eastAsia="zh-CN"/>
        </w:rPr>
        <w:t>86.73</w:t>
      </w:r>
      <w:r>
        <w:rPr>
          <w:rFonts w:hint="eastAsia" w:ascii="仿宋_GB2312" w:eastAsia="仿宋_GB2312"/>
          <w:b w:val="0"/>
          <w:bCs w:val="0"/>
          <w:sz w:val="32"/>
          <w:szCs w:val="32"/>
          <w:highlight w:val="none"/>
        </w:rPr>
        <w:t>%；上缴上级支出</w:t>
      </w:r>
      <w:r>
        <w:rPr>
          <w:rFonts w:hint="eastAsia" w:ascii="仿宋_GB2312" w:eastAsia="仿宋_GB2312"/>
          <w:b w:val="0"/>
          <w:bCs w:val="0"/>
          <w:sz w:val="32"/>
          <w:szCs w:val="32"/>
          <w:highlight w:val="none"/>
          <w:lang w:val="en-US" w:eastAsia="zh-CN"/>
        </w:rPr>
        <w:t>0.00</w:t>
      </w:r>
      <w:r>
        <w:rPr>
          <w:rFonts w:hint="eastAsia" w:ascii="仿宋_GB2312" w:eastAsia="仿宋_GB2312"/>
          <w:b w:val="0"/>
          <w:bCs w:val="0"/>
          <w:sz w:val="32"/>
          <w:szCs w:val="32"/>
          <w:highlight w:val="none"/>
        </w:rPr>
        <w:t>万元，占</w:t>
      </w:r>
      <w:r>
        <w:rPr>
          <w:rFonts w:hint="eastAsia" w:ascii="仿宋_GB2312" w:eastAsia="仿宋_GB2312"/>
          <w:b w:val="0"/>
          <w:bCs w:val="0"/>
          <w:sz w:val="32"/>
          <w:szCs w:val="32"/>
          <w:highlight w:val="none"/>
          <w:lang w:val="en-US" w:eastAsia="zh-CN"/>
        </w:rPr>
        <w:t>0.00</w:t>
      </w:r>
      <w:r>
        <w:rPr>
          <w:rFonts w:hint="eastAsia" w:ascii="仿宋_GB2312" w:eastAsia="仿宋_GB2312"/>
          <w:b w:val="0"/>
          <w:bCs w:val="0"/>
          <w:sz w:val="32"/>
          <w:szCs w:val="32"/>
          <w:highlight w:val="none"/>
        </w:rPr>
        <w:t>%；经营支出</w:t>
      </w:r>
      <w:r>
        <w:rPr>
          <w:rFonts w:hint="eastAsia" w:ascii="仿宋_GB2312" w:eastAsia="仿宋_GB2312"/>
          <w:b w:val="0"/>
          <w:bCs w:val="0"/>
          <w:sz w:val="32"/>
          <w:szCs w:val="32"/>
          <w:highlight w:val="none"/>
          <w:lang w:val="en-US" w:eastAsia="zh-CN"/>
        </w:rPr>
        <w:t>0.00</w:t>
      </w:r>
      <w:r>
        <w:rPr>
          <w:rFonts w:hint="eastAsia" w:ascii="仿宋_GB2312" w:eastAsia="仿宋_GB2312"/>
          <w:b w:val="0"/>
          <w:bCs w:val="0"/>
          <w:sz w:val="32"/>
          <w:szCs w:val="32"/>
          <w:highlight w:val="none"/>
        </w:rPr>
        <w:t>万元，占</w:t>
      </w:r>
      <w:r>
        <w:rPr>
          <w:rFonts w:hint="eastAsia" w:ascii="仿宋_GB2312" w:eastAsia="仿宋_GB2312"/>
          <w:b w:val="0"/>
          <w:bCs w:val="0"/>
          <w:sz w:val="32"/>
          <w:szCs w:val="32"/>
          <w:highlight w:val="none"/>
          <w:lang w:val="en-US" w:eastAsia="zh-CN"/>
        </w:rPr>
        <w:t>0.00</w:t>
      </w:r>
      <w:r>
        <w:rPr>
          <w:rFonts w:hint="eastAsia" w:ascii="仿宋_GB2312" w:eastAsia="仿宋_GB2312"/>
          <w:b w:val="0"/>
          <w:bCs w:val="0"/>
          <w:sz w:val="32"/>
          <w:szCs w:val="32"/>
          <w:highlight w:val="none"/>
        </w:rPr>
        <w:t>%；对附属单位补助支出</w:t>
      </w:r>
      <w:r>
        <w:rPr>
          <w:rFonts w:hint="eastAsia" w:ascii="仿宋_GB2312" w:eastAsia="仿宋_GB2312"/>
          <w:b w:val="0"/>
          <w:bCs w:val="0"/>
          <w:sz w:val="32"/>
          <w:szCs w:val="32"/>
          <w:highlight w:val="none"/>
          <w:lang w:val="en-US" w:eastAsia="zh-CN"/>
        </w:rPr>
        <w:t>0.00</w:t>
      </w:r>
      <w:r>
        <w:rPr>
          <w:rFonts w:hint="eastAsia" w:ascii="仿宋_GB2312" w:eastAsia="仿宋_GB2312"/>
          <w:b w:val="0"/>
          <w:bCs w:val="0"/>
          <w:sz w:val="32"/>
          <w:szCs w:val="32"/>
          <w:highlight w:val="none"/>
        </w:rPr>
        <w:t>万元，占</w:t>
      </w:r>
      <w:r>
        <w:rPr>
          <w:rFonts w:hint="eastAsia" w:ascii="仿宋_GB2312" w:eastAsia="仿宋_GB2312"/>
          <w:b w:val="0"/>
          <w:bCs w:val="0"/>
          <w:sz w:val="32"/>
          <w:szCs w:val="32"/>
          <w:highlight w:val="none"/>
          <w:lang w:val="en-US" w:eastAsia="zh-CN"/>
        </w:rPr>
        <w:t>0.00</w:t>
      </w:r>
      <w:r>
        <w:rPr>
          <w:rFonts w:hint="eastAsia" w:ascii="仿宋_GB2312" w:eastAsia="仿宋_GB2312"/>
          <w:b w:val="0"/>
          <w:bCs w:val="0"/>
          <w:sz w:val="32"/>
          <w:szCs w:val="32"/>
          <w:highlight w:val="none"/>
        </w:rPr>
        <w:t>%</w:t>
      </w:r>
      <w:r>
        <w:rPr>
          <w:rFonts w:hint="eastAsia" w:ascii="仿宋_GB2312" w:eastAsia="仿宋_GB2312"/>
          <w:b w:val="0"/>
          <w:bCs w:val="0"/>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1"/>
        <w:rPr>
          <w:rFonts w:hint="eastAsia" w:ascii="黑体" w:hAnsi="黑体" w:eastAsia="黑体" w:cs="宋体"/>
          <w:bCs/>
          <w:kern w:val="0"/>
          <w:sz w:val="32"/>
          <w:szCs w:val="32"/>
          <w:highlight w:val="none"/>
          <w:lang w:eastAsia="zh-CN"/>
        </w:rPr>
      </w:pPr>
      <w:bookmarkStart w:id="14" w:name="_Toc7371"/>
      <w:bookmarkStart w:id="15" w:name="_Toc4393"/>
      <w:r>
        <w:rPr>
          <w:rFonts w:hint="eastAsia" w:ascii="黑体" w:hAnsi="黑体" w:eastAsia="黑体" w:cs="宋体"/>
          <w:bCs/>
          <w:kern w:val="0"/>
          <w:sz w:val="32"/>
          <w:szCs w:val="32"/>
          <w:highlight w:val="none"/>
          <w:lang w:val="en-US" w:eastAsia="zh-CN"/>
        </w:rPr>
        <w:t>四、财政拨款收入支出决算总体情况说明</w:t>
      </w:r>
      <w:bookmarkEnd w:id="14"/>
      <w:bookmarkEnd w:id="15"/>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eastAsia="仿宋_GB2312"/>
          <w:sz w:val="32"/>
          <w:szCs w:val="32"/>
          <w:highlight w:val="none"/>
          <w:lang w:eastAsia="zh-CN"/>
        </w:rPr>
      </w:pPr>
      <w:r>
        <w:rPr>
          <w:rFonts w:hint="eastAsia" w:ascii="仿宋_GB2312" w:eastAsia="仿宋_GB2312"/>
          <w:b/>
          <w:bCs/>
          <w:spacing w:val="0"/>
          <w:sz w:val="32"/>
          <w:szCs w:val="32"/>
          <w:highlight w:val="none"/>
          <w:lang w:eastAsia="zh-CN"/>
        </w:rPr>
        <w:t>2025年度财政拨款收入</w:t>
      </w:r>
      <w:r>
        <w:rPr>
          <w:rFonts w:hint="eastAsia" w:ascii="仿宋_GB2312" w:eastAsia="仿宋_GB2312"/>
          <w:b/>
          <w:bCs/>
          <w:spacing w:val="0"/>
          <w:sz w:val="32"/>
          <w:szCs w:val="32"/>
          <w:highlight w:val="none"/>
          <w:lang w:val="en-US" w:eastAsia="zh-CN"/>
        </w:rPr>
        <w:t>总计1422.55</w:t>
      </w:r>
      <w:r>
        <w:rPr>
          <w:rFonts w:hint="eastAsia" w:ascii="仿宋_GB2312" w:eastAsia="仿宋_GB2312"/>
          <w:b/>
          <w:bCs/>
          <w:spacing w:val="0"/>
          <w:sz w:val="32"/>
          <w:szCs w:val="32"/>
          <w:highlight w:val="none"/>
          <w:lang w:eastAsia="zh-CN"/>
        </w:rPr>
        <w:t>万元，</w:t>
      </w:r>
      <w:r>
        <w:rPr>
          <w:rFonts w:hint="eastAsia" w:ascii="仿宋_GB2312" w:eastAsia="仿宋_GB2312"/>
          <w:b w:val="0"/>
          <w:bCs w:val="0"/>
          <w:spacing w:val="0"/>
          <w:sz w:val="32"/>
          <w:szCs w:val="32"/>
          <w:highlight w:val="none"/>
          <w:lang w:val="en-US" w:eastAsia="zh-CN"/>
        </w:rPr>
        <w:t>其中：年初财政拨款结转和结余0.00</w:t>
      </w:r>
      <w:r>
        <w:rPr>
          <w:rFonts w:hint="eastAsia" w:ascii="仿宋_GB2312" w:eastAsia="仿宋_GB2312"/>
          <w:b w:val="0"/>
          <w:bCs w:val="0"/>
          <w:spacing w:val="0"/>
          <w:sz w:val="32"/>
          <w:szCs w:val="32"/>
          <w:highlight w:val="none"/>
          <w:lang w:eastAsia="zh-CN"/>
        </w:rPr>
        <w:t>万元，</w:t>
      </w:r>
      <w:r>
        <w:rPr>
          <w:rFonts w:hint="eastAsia" w:ascii="仿宋_GB2312" w:eastAsia="仿宋_GB2312"/>
          <w:b w:val="0"/>
          <w:bCs w:val="0"/>
          <w:spacing w:val="0"/>
          <w:sz w:val="32"/>
          <w:szCs w:val="32"/>
          <w:highlight w:val="none"/>
          <w:lang w:val="en-US" w:eastAsia="zh-CN"/>
        </w:rPr>
        <w:t>本年财政拨款收入1422.55</w:t>
      </w:r>
      <w:r>
        <w:rPr>
          <w:rFonts w:hint="eastAsia" w:ascii="仿宋_GB2312" w:eastAsia="仿宋_GB2312"/>
          <w:b w:val="0"/>
          <w:bCs w:val="0"/>
          <w:spacing w:val="0"/>
          <w:sz w:val="32"/>
          <w:szCs w:val="32"/>
          <w:highlight w:val="none"/>
          <w:lang w:eastAsia="zh-CN"/>
        </w:rPr>
        <w:t>万元。</w:t>
      </w:r>
      <w:r>
        <w:rPr>
          <w:rFonts w:hint="eastAsia" w:ascii="仿宋_GB2312" w:eastAsia="仿宋_GB2312"/>
          <w:b/>
          <w:bCs/>
          <w:spacing w:val="0"/>
          <w:sz w:val="32"/>
          <w:szCs w:val="32"/>
          <w:highlight w:val="none"/>
          <w:lang w:eastAsia="zh-CN"/>
        </w:rPr>
        <w:t>财政拨款支出</w:t>
      </w:r>
      <w:r>
        <w:rPr>
          <w:rFonts w:hint="eastAsia" w:ascii="仿宋_GB2312" w:eastAsia="仿宋_GB2312"/>
          <w:b/>
          <w:bCs/>
          <w:spacing w:val="0"/>
          <w:sz w:val="32"/>
          <w:szCs w:val="32"/>
          <w:highlight w:val="none"/>
          <w:lang w:val="en-US" w:eastAsia="zh-CN"/>
        </w:rPr>
        <w:t>总计1422.55</w:t>
      </w:r>
      <w:r>
        <w:rPr>
          <w:rFonts w:hint="eastAsia" w:ascii="仿宋_GB2312" w:eastAsia="仿宋_GB2312"/>
          <w:b/>
          <w:bCs/>
          <w:spacing w:val="0"/>
          <w:sz w:val="32"/>
          <w:szCs w:val="32"/>
          <w:highlight w:val="none"/>
          <w:lang w:eastAsia="zh-CN"/>
        </w:rPr>
        <w:t>万元，</w:t>
      </w:r>
      <w:r>
        <w:rPr>
          <w:rFonts w:hint="eastAsia" w:ascii="仿宋_GB2312" w:eastAsia="仿宋_GB2312"/>
          <w:b w:val="0"/>
          <w:bCs w:val="0"/>
          <w:spacing w:val="0"/>
          <w:sz w:val="32"/>
          <w:szCs w:val="32"/>
          <w:highlight w:val="none"/>
          <w:lang w:val="en-US" w:eastAsia="zh-CN"/>
        </w:rPr>
        <w:t>其中：年末财政拨款结转和结余0.00</w:t>
      </w:r>
      <w:r>
        <w:rPr>
          <w:rFonts w:hint="eastAsia" w:ascii="仿宋_GB2312" w:eastAsia="仿宋_GB2312"/>
          <w:b w:val="0"/>
          <w:bCs w:val="0"/>
          <w:spacing w:val="0"/>
          <w:sz w:val="32"/>
          <w:szCs w:val="32"/>
          <w:highlight w:val="none"/>
          <w:lang w:eastAsia="zh-CN"/>
        </w:rPr>
        <w:t>万元，</w:t>
      </w:r>
      <w:r>
        <w:rPr>
          <w:rFonts w:hint="eastAsia" w:ascii="仿宋_GB2312" w:eastAsia="仿宋_GB2312"/>
          <w:b w:val="0"/>
          <w:bCs w:val="0"/>
          <w:spacing w:val="0"/>
          <w:sz w:val="32"/>
          <w:szCs w:val="32"/>
          <w:highlight w:val="none"/>
          <w:lang w:val="en-US" w:eastAsia="zh-CN"/>
        </w:rPr>
        <w:t>本年财政拨款支出0.00</w:t>
      </w:r>
      <w:r>
        <w:rPr>
          <w:rFonts w:hint="eastAsia" w:ascii="仿宋_GB2312" w:eastAsia="仿宋_GB2312"/>
          <w:b w:val="0"/>
          <w:bCs w:val="0"/>
          <w:spacing w:val="0"/>
          <w:sz w:val="32"/>
          <w:szCs w:val="32"/>
          <w:highlight w:val="none"/>
          <w:lang w:eastAsia="zh-CN"/>
        </w:rPr>
        <w:t>万元。</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eastAsia="仿宋_GB2312"/>
          <w:sz w:val="32"/>
          <w:szCs w:val="32"/>
          <w:highlight w:val="none"/>
        </w:rPr>
      </w:pPr>
      <w:r>
        <w:rPr>
          <w:rFonts w:hint="eastAsia" w:ascii="仿宋_GB2312" w:hAnsi="仿宋_GB2312" w:eastAsia="仿宋_GB2312" w:cs="仿宋_GB2312"/>
          <w:b/>
          <w:bCs w:val="0"/>
          <w:kern w:val="0"/>
          <w:sz w:val="32"/>
          <w:szCs w:val="32"/>
          <w:highlight w:val="none"/>
          <w:lang w:eastAsia="zh-CN"/>
        </w:rPr>
        <w:t>财政拨款收入支出总体与上年相比，</w:t>
      </w:r>
      <w:r>
        <w:rPr>
          <w:rFonts w:hint="eastAsia" w:ascii="仿宋_GB2312" w:hAnsi="仿宋_GB2312" w:eastAsia="仿宋_GB2312" w:cs="仿宋_GB2312"/>
          <w:b w:val="0"/>
          <w:bCs/>
          <w:kern w:val="0"/>
          <w:sz w:val="32"/>
          <w:szCs w:val="32"/>
          <w:highlight w:val="none"/>
          <w:lang w:eastAsia="zh-CN"/>
        </w:rPr>
        <w:t>增加</w:t>
      </w:r>
      <w:r>
        <w:rPr>
          <w:rFonts w:hint="eastAsia" w:ascii="仿宋_GB2312" w:hAnsi="仿宋_GB2312" w:eastAsia="仿宋_GB2312" w:cs="仿宋_GB2312"/>
          <w:b w:val="0"/>
          <w:bCs/>
          <w:kern w:val="0"/>
          <w:sz w:val="32"/>
          <w:szCs w:val="32"/>
          <w:highlight w:val="none"/>
          <w:lang w:val="en-US" w:eastAsia="zh-CN"/>
        </w:rPr>
        <w:t>1422.55</w:t>
      </w:r>
      <w:r>
        <w:rPr>
          <w:rFonts w:hint="eastAsia" w:ascii="仿宋_GB2312" w:hAnsi="仿宋_GB2312" w:eastAsia="仿宋_GB2312" w:cs="仿宋_GB2312"/>
          <w:b w:val="0"/>
          <w:bCs/>
          <w:kern w:val="0"/>
          <w:sz w:val="32"/>
          <w:szCs w:val="32"/>
          <w:highlight w:val="none"/>
          <w:lang w:eastAsia="zh-CN"/>
        </w:rPr>
        <w:t>万元，增长</w:t>
      </w:r>
      <w:r>
        <w:rPr>
          <w:rFonts w:hint="eastAsia" w:ascii="仿宋_GB2312" w:hAnsi="仿宋_GB2312" w:eastAsia="仿宋_GB2312" w:cs="仿宋_GB2312"/>
          <w:b w:val="0"/>
          <w:bCs/>
          <w:kern w:val="0"/>
          <w:sz w:val="32"/>
          <w:szCs w:val="32"/>
          <w:highlight w:val="none"/>
          <w:lang w:val="en-US" w:eastAsia="zh-CN"/>
        </w:rPr>
        <w:t>100</w:t>
      </w:r>
      <w:r>
        <w:rPr>
          <w:rFonts w:hint="eastAsia" w:ascii="仿宋_GB2312" w:hAnsi="仿宋_GB2312" w:eastAsia="仿宋_GB2312" w:cs="仿宋_GB2312"/>
          <w:b w:val="0"/>
          <w:bCs/>
          <w:kern w:val="0"/>
          <w:sz w:val="32"/>
          <w:szCs w:val="32"/>
          <w:highlight w:val="none"/>
          <w:lang w:eastAsia="zh-CN"/>
        </w:rPr>
        <w:t>%，主要原因是：</w:t>
      </w:r>
      <w:r>
        <w:rPr>
          <w:rFonts w:hint="eastAsia" w:ascii="仿宋_GB2312" w:eastAsia="仿宋_GB2312"/>
          <w:b w:val="0"/>
          <w:bCs w:val="0"/>
          <w:spacing w:val="0"/>
          <w:sz w:val="32"/>
          <w:szCs w:val="32"/>
          <w:highlight w:val="none"/>
          <w:lang w:val="en-US" w:eastAsia="zh-CN"/>
        </w:rPr>
        <w:t>2025年</w:t>
      </w:r>
      <w:r>
        <w:rPr>
          <w:rFonts w:hint="eastAsia" w:ascii="仿宋" w:hAnsi="仿宋" w:eastAsia="仿宋" w:cs="仿宋"/>
          <w:b w:val="0"/>
          <w:bCs w:val="0"/>
          <w:color w:val="000000" w:themeColor="text1"/>
          <w:w w:val="95"/>
          <w:sz w:val="32"/>
          <w:szCs w:val="32"/>
          <w:highlight w:val="none"/>
          <w14:textFill>
            <w14:solidFill>
              <w14:schemeClr w14:val="tx1"/>
            </w14:solidFill>
          </w14:textFill>
        </w:rPr>
        <w:t>昌吉高新技术产业开发区创业创新投资服务中心</w:t>
      </w:r>
      <w:r>
        <w:rPr>
          <w:rFonts w:hint="eastAsia" w:ascii="仿宋_GB2312" w:eastAsia="仿宋_GB2312"/>
          <w:b w:val="0"/>
          <w:bCs w:val="0"/>
          <w:spacing w:val="0"/>
          <w:sz w:val="32"/>
          <w:szCs w:val="32"/>
          <w:highlight w:val="none"/>
          <w:lang w:eastAsia="zh-CN"/>
        </w:rPr>
        <w:t>独立编制部门决算报告，未与管委会合并编制。</w:t>
      </w:r>
      <w:r>
        <w:rPr>
          <w:rFonts w:hint="eastAsia" w:ascii="仿宋_GB2312" w:hAnsi="仿宋_GB2312" w:eastAsia="仿宋_GB2312" w:cs="仿宋_GB2312"/>
          <w:b/>
          <w:bCs w:val="0"/>
          <w:kern w:val="0"/>
          <w:sz w:val="32"/>
          <w:szCs w:val="32"/>
          <w:highlight w:val="none"/>
          <w:lang w:eastAsia="zh-CN"/>
        </w:rPr>
        <w:t>与年初预算相比，</w:t>
      </w:r>
      <w:r>
        <w:rPr>
          <w:rFonts w:hint="eastAsia" w:ascii="仿宋_GB2312" w:hAnsi="仿宋_GB2312" w:eastAsia="仿宋_GB2312" w:cs="仿宋_GB2312"/>
          <w:b w:val="0"/>
          <w:bCs/>
          <w:kern w:val="0"/>
          <w:sz w:val="32"/>
          <w:szCs w:val="32"/>
          <w:highlight w:val="none"/>
          <w:lang w:eastAsia="zh-CN"/>
        </w:rPr>
        <w:t>年初预算数</w:t>
      </w:r>
      <w:r>
        <w:rPr>
          <w:rFonts w:hint="eastAsia" w:ascii="仿宋_GB2312" w:hAnsi="仿宋_GB2312" w:eastAsia="仿宋_GB2312" w:cs="仿宋_GB2312"/>
          <w:b w:val="0"/>
          <w:bCs/>
          <w:kern w:val="0"/>
          <w:sz w:val="32"/>
          <w:szCs w:val="32"/>
          <w:highlight w:val="none"/>
          <w:lang w:val="en-US" w:eastAsia="zh-CN"/>
        </w:rPr>
        <w:t>225.47</w:t>
      </w:r>
      <w:r>
        <w:rPr>
          <w:rFonts w:hint="eastAsia" w:ascii="仿宋_GB2312" w:hAnsi="仿宋_GB2312" w:eastAsia="仿宋_GB2312" w:cs="仿宋_GB2312"/>
          <w:b w:val="0"/>
          <w:bCs/>
          <w:kern w:val="0"/>
          <w:sz w:val="32"/>
          <w:szCs w:val="32"/>
          <w:highlight w:val="none"/>
          <w:lang w:eastAsia="zh-CN"/>
        </w:rPr>
        <w:t>万元，决算数</w:t>
      </w:r>
      <w:r>
        <w:rPr>
          <w:rFonts w:hint="eastAsia" w:ascii="仿宋_GB2312" w:hAnsi="仿宋_GB2312" w:eastAsia="仿宋_GB2312" w:cs="仿宋_GB2312"/>
          <w:b w:val="0"/>
          <w:bCs/>
          <w:kern w:val="0"/>
          <w:sz w:val="32"/>
          <w:szCs w:val="32"/>
          <w:highlight w:val="none"/>
          <w:lang w:val="en-US" w:eastAsia="zh-CN"/>
        </w:rPr>
        <w:t>1422.55</w:t>
      </w:r>
      <w:r>
        <w:rPr>
          <w:rFonts w:hint="eastAsia" w:ascii="仿宋_GB2312" w:hAnsi="仿宋_GB2312" w:eastAsia="仿宋_GB2312" w:cs="仿宋_GB2312"/>
          <w:b w:val="0"/>
          <w:bCs/>
          <w:kern w:val="0"/>
          <w:sz w:val="32"/>
          <w:szCs w:val="32"/>
          <w:highlight w:val="none"/>
          <w:lang w:eastAsia="zh-CN"/>
        </w:rPr>
        <w:t>万元，预决算差异率</w:t>
      </w:r>
      <w:r>
        <w:rPr>
          <w:rFonts w:hint="eastAsia" w:ascii="仿宋_GB2312" w:hAnsi="仿宋_GB2312" w:eastAsia="仿宋_GB2312" w:cs="仿宋_GB2312"/>
          <w:b w:val="0"/>
          <w:bCs/>
          <w:kern w:val="0"/>
          <w:sz w:val="32"/>
          <w:szCs w:val="32"/>
          <w:highlight w:val="none"/>
          <w:lang w:val="en-US" w:eastAsia="zh-CN"/>
        </w:rPr>
        <w:t>530.92</w:t>
      </w:r>
      <w:r>
        <w:rPr>
          <w:rFonts w:hint="eastAsia" w:ascii="仿宋_GB2312" w:hAnsi="仿宋_GB2312" w:eastAsia="仿宋_GB2312" w:cs="仿宋_GB2312"/>
          <w:b w:val="0"/>
          <w:bCs/>
          <w:kern w:val="0"/>
          <w:sz w:val="32"/>
          <w:szCs w:val="32"/>
          <w:highlight w:val="none"/>
          <w:lang w:eastAsia="zh-CN"/>
        </w:rPr>
        <w:t>%，主要原因是：对企业的奖补资金增加。</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1"/>
        <w:rPr>
          <w:rFonts w:hint="eastAsia" w:ascii="黑体" w:hAnsi="黑体" w:eastAsia="黑体" w:cs="宋体"/>
          <w:bCs/>
          <w:kern w:val="0"/>
          <w:sz w:val="32"/>
          <w:szCs w:val="32"/>
          <w:highlight w:val="none"/>
          <w:lang w:eastAsia="zh-CN"/>
        </w:rPr>
      </w:pPr>
      <w:bookmarkStart w:id="16" w:name="_Toc18905"/>
      <w:bookmarkStart w:id="17" w:name="_Toc13833"/>
      <w:r>
        <w:rPr>
          <w:rFonts w:hint="eastAsia" w:ascii="黑体" w:hAnsi="黑体" w:eastAsia="黑体" w:cs="宋体"/>
          <w:bCs/>
          <w:kern w:val="0"/>
          <w:sz w:val="32"/>
          <w:szCs w:val="32"/>
          <w:highlight w:val="none"/>
          <w:lang w:val="en-US" w:eastAsia="zh-CN"/>
        </w:rPr>
        <w:t>五、一般公共预算财政拨款支出决算情况说明</w:t>
      </w:r>
      <w:bookmarkEnd w:id="16"/>
      <w:bookmarkEnd w:id="17"/>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kern w:val="0"/>
          <w:sz w:val="32"/>
          <w:szCs w:val="32"/>
          <w:highlight w:val="none"/>
          <w:lang w:eastAsia="zh-CN"/>
        </w:rPr>
      </w:pPr>
      <w:bookmarkStart w:id="18" w:name="_Toc1165"/>
      <w:r>
        <w:rPr>
          <w:rFonts w:hint="eastAsia" w:ascii="仿宋_GB2312" w:hAnsi="仿宋_GB2312" w:eastAsia="仿宋_GB2312" w:cs="仿宋_GB2312"/>
          <w:b w:val="0"/>
          <w:bCs/>
          <w:kern w:val="0"/>
          <w:sz w:val="32"/>
          <w:szCs w:val="32"/>
          <w:highlight w:val="none"/>
          <w:lang w:eastAsia="zh-CN"/>
        </w:rPr>
        <w:t>按照党中央、国务院关于党政机关习惯过紧日子的有关要求，厉行节约办一切事业，严控一般性支出。同时坚持有保有压，优化支出结构，提高资金使用效率，合理保障</w:t>
      </w:r>
      <w:r>
        <w:rPr>
          <w:rFonts w:hint="eastAsia" w:ascii="仿宋_GB2312" w:eastAsia="仿宋_GB2312"/>
          <w:b w:val="0"/>
          <w:bCs w:val="0"/>
          <w:spacing w:val="0"/>
          <w:sz w:val="32"/>
          <w:szCs w:val="32"/>
          <w:highlight w:val="none"/>
          <w:lang w:eastAsia="zh-CN"/>
        </w:rPr>
        <w:t>人员工资福利</w:t>
      </w:r>
      <w:r>
        <w:rPr>
          <w:rFonts w:hint="eastAsia" w:ascii="仿宋_GB2312" w:hAnsi="仿宋_GB2312" w:eastAsia="仿宋_GB2312" w:cs="仿宋_GB2312"/>
          <w:b w:val="0"/>
          <w:bCs/>
          <w:kern w:val="0"/>
          <w:sz w:val="32"/>
          <w:szCs w:val="32"/>
          <w:highlight w:val="none"/>
          <w:lang w:eastAsia="zh-CN"/>
        </w:rPr>
        <w:t>、</w:t>
      </w:r>
      <w:r>
        <w:rPr>
          <w:rFonts w:hint="eastAsia" w:ascii="仿宋_GB2312" w:eastAsia="仿宋_GB2312"/>
          <w:b w:val="0"/>
          <w:bCs w:val="0"/>
          <w:spacing w:val="0"/>
          <w:sz w:val="32"/>
          <w:szCs w:val="32"/>
          <w:highlight w:val="none"/>
          <w:lang w:eastAsia="zh-CN"/>
        </w:rPr>
        <w:t>科技创新</w:t>
      </w:r>
      <w:r>
        <w:rPr>
          <w:rFonts w:hint="eastAsia" w:ascii="仿宋_GB2312" w:hAnsi="仿宋_GB2312" w:eastAsia="仿宋_GB2312" w:cs="仿宋_GB2312"/>
          <w:b w:val="0"/>
          <w:bCs/>
          <w:kern w:val="0"/>
          <w:sz w:val="32"/>
          <w:szCs w:val="32"/>
          <w:highlight w:val="none"/>
          <w:lang w:eastAsia="zh-CN"/>
        </w:rPr>
        <w:t>等重点支出，体现在有关支出科目中。</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kern w:val="0"/>
          <w:sz w:val="32"/>
          <w:szCs w:val="32"/>
          <w:highlight w:val="none"/>
          <w:lang w:eastAsia="zh-CN"/>
        </w:rPr>
      </w:pPr>
      <w:r>
        <w:rPr>
          <w:rFonts w:hint="eastAsia" w:ascii="仿宋_GB2312" w:hAnsi="仿宋_GB2312" w:eastAsia="仿宋_GB2312" w:cs="仿宋_GB2312"/>
          <w:b w:val="0"/>
          <w:bCs/>
          <w:kern w:val="0"/>
          <w:sz w:val="32"/>
          <w:szCs w:val="32"/>
          <w:highlight w:val="none"/>
          <w:lang w:eastAsia="zh-CN"/>
        </w:rPr>
        <w:t>按照支出功能分类，</w:t>
      </w:r>
      <w:r>
        <w:rPr>
          <w:rFonts w:hint="eastAsia" w:ascii="仿宋_GB2312" w:hAnsi="仿宋_GB2312" w:eastAsia="仿宋_GB2312" w:cs="仿宋_GB2312"/>
          <w:kern w:val="0"/>
          <w:sz w:val="32"/>
          <w:szCs w:val="32"/>
          <w:highlight w:val="none"/>
          <w:lang w:eastAsia="zh-CN"/>
        </w:rPr>
        <w:t>科学技术支出</w:t>
      </w:r>
      <w:r>
        <w:rPr>
          <w:rFonts w:hint="eastAsia" w:ascii="仿宋_GB2312" w:hAnsi="仿宋_GB2312" w:eastAsia="仿宋_GB2312" w:cs="仿宋_GB2312"/>
          <w:kern w:val="0"/>
          <w:sz w:val="32"/>
          <w:szCs w:val="32"/>
          <w:highlight w:val="none"/>
        </w:rPr>
        <w:t>（类）</w:t>
      </w:r>
      <w:r>
        <w:rPr>
          <w:rFonts w:hint="eastAsia" w:ascii="仿宋_GB2312" w:hAnsi="仿宋_GB2312" w:eastAsia="仿宋_GB2312" w:cs="仿宋_GB2312"/>
          <w:kern w:val="0"/>
          <w:sz w:val="32"/>
          <w:szCs w:val="32"/>
          <w:highlight w:val="none"/>
          <w:lang w:eastAsia="zh-CN"/>
        </w:rPr>
        <w:t>技术研究与开发</w:t>
      </w:r>
      <w:r>
        <w:rPr>
          <w:rFonts w:hint="eastAsia" w:ascii="仿宋_GB2312" w:hAnsi="仿宋_GB2312" w:eastAsia="仿宋_GB2312" w:cs="仿宋_GB2312"/>
          <w:kern w:val="0"/>
          <w:sz w:val="32"/>
          <w:szCs w:val="32"/>
          <w:highlight w:val="none"/>
        </w:rPr>
        <w:t>（款）</w:t>
      </w:r>
      <w:r>
        <w:rPr>
          <w:rFonts w:hint="eastAsia" w:ascii="仿宋_GB2312" w:hAnsi="仿宋_GB2312" w:eastAsia="仿宋_GB2312" w:cs="仿宋_GB2312"/>
          <w:kern w:val="0"/>
          <w:sz w:val="32"/>
          <w:szCs w:val="32"/>
          <w:highlight w:val="none"/>
          <w:lang w:eastAsia="zh-CN"/>
        </w:rPr>
        <w:t>科技成果转化与扩散</w:t>
      </w:r>
      <w:r>
        <w:rPr>
          <w:rFonts w:hint="eastAsia" w:ascii="仿宋_GB2312" w:hAnsi="仿宋_GB2312" w:eastAsia="仿宋_GB2312" w:cs="仿宋_GB2312"/>
          <w:kern w:val="0"/>
          <w:sz w:val="32"/>
          <w:szCs w:val="32"/>
          <w:highlight w:val="none"/>
        </w:rPr>
        <w:t>（项）的支出</w:t>
      </w:r>
      <w:r>
        <w:rPr>
          <w:rFonts w:hint="eastAsia" w:ascii="仿宋_GB2312" w:hAnsi="仿宋_GB2312" w:eastAsia="仿宋_GB2312" w:cs="仿宋_GB2312"/>
          <w:b w:val="0"/>
          <w:bCs/>
          <w:kern w:val="0"/>
          <w:sz w:val="32"/>
          <w:szCs w:val="32"/>
          <w:highlight w:val="none"/>
          <w:lang w:eastAsia="zh-CN"/>
        </w:rPr>
        <w:t>占本年财政拨款支出总额的</w:t>
      </w:r>
      <w:r>
        <w:rPr>
          <w:rFonts w:hint="eastAsia" w:ascii="仿宋_GB2312" w:hAnsi="仿宋_GB2312" w:eastAsia="仿宋_GB2312" w:cs="仿宋_GB2312"/>
          <w:b w:val="0"/>
          <w:bCs/>
          <w:kern w:val="0"/>
          <w:sz w:val="32"/>
          <w:szCs w:val="32"/>
          <w:highlight w:val="none"/>
          <w:lang w:val="en-US" w:eastAsia="zh-CN"/>
        </w:rPr>
        <w:t>比重最高</w:t>
      </w:r>
      <w:r>
        <w:rPr>
          <w:rFonts w:hint="eastAsia" w:ascii="仿宋_GB2312" w:hAnsi="仿宋_GB2312" w:eastAsia="仿宋_GB2312" w:cs="仿宋_GB2312"/>
          <w:b w:val="0"/>
          <w:bCs/>
          <w:kern w:val="0"/>
          <w:sz w:val="32"/>
          <w:szCs w:val="32"/>
          <w:highlight w:val="none"/>
          <w:lang w:eastAsia="zh-CN"/>
        </w:rPr>
        <w:t>，2025年度决算数为</w:t>
      </w:r>
      <w:r>
        <w:rPr>
          <w:rFonts w:hint="eastAsia" w:ascii="仿宋_GB2312" w:eastAsia="仿宋_GB2312"/>
          <w:b w:val="0"/>
          <w:bCs w:val="0"/>
          <w:spacing w:val="0"/>
          <w:sz w:val="32"/>
          <w:szCs w:val="32"/>
          <w:highlight w:val="none"/>
          <w:lang w:val="en-US" w:eastAsia="zh-CN"/>
        </w:rPr>
        <w:t>1214.04</w:t>
      </w:r>
      <w:r>
        <w:rPr>
          <w:rFonts w:hint="eastAsia" w:ascii="仿宋_GB2312" w:hAnsi="仿宋_GB2312" w:eastAsia="仿宋_GB2312" w:cs="仿宋_GB2312"/>
          <w:b w:val="0"/>
          <w:bCs/>
          <w:kern w:val="0"/>
          <w:sz w:val="32"/>
          <w:szCs w:val="32"/>
          <w:highlight w:val="none"/>
          <w:lang w:eastAsia="zh-CN"/>
        </w:rPr>
        <w:t>万元，占</w:t>
      </w:r>
      <w:r>
        <w:rPr>
          <w:rFonts w:hint="eastAsia" w:ascii="仿宋_GB2312" w:hAnsi="仿宋_GB2312" w:eastAsia="仿宋_GB2312" w:cs="仿宋_GB2312"/>
          <w:b w:val="0"/>
          <w:bCs/>
          <w:kern w:val="0"/>
          <w:sz w:val="32"/>
          <w:szCs w:val="32"/>
          <w:highlight w:val="none"/>
          <w:lang w:val="en-US" w:eastAsia="zh-CN"/>
        </w:rPr>
        <w:t>比</w:t>
      </w:r>
      <w:r>
        <w:rPr>
          <w:rFonts w:hint="eastAsia" w:ascii="仿宋_GB2312" w:eastAsia="仿宋_GB2312"/>
          <w:b w:val="0"/>
          <w:bCs w:val="0"/>
          <w:spacing w:val="0"/>
          <w:sz w:val="32"/>
          <w:szCs w:val="32"/>
          <w:highlight w:val="none"/>
          <w:lang w:val="en-US" w:eastAsia="zh-CN"/>
        </w:rPr>
        <w:t>85.34</w:t>
      </w:r>
      <w:r>
        <w:rPr>
          <w:rFonts w:hint="eastAsia" w:ascii="仿宋_GB2312" w:hAnsi="仿宋_GB2312" w:eastAsia="仿宋_GB2312" w:cs="仿宋_GB2312"/>
          <w:b w:val="0"/>
          <w:bCs/>
          <w:kern w:val="0"/>
          <w:sz w:val="32"/>
          <w:szCs w:val="32"/>
          <w:highlight w:val="none"/>
          <w:lang w:eastAsia="zh-CN"/>
        </w:rPr>
        <w:t>%，主要用于对企业的奖补资金</w:t>
      </w:r>
      <w:r>
        <w:rPr>
          <w:rFonts w:hint="eastAsia" w:ascii="仿宋_GB2312" w:eastAsia="仿宋_GB2312"/>
          <w:b w:val="0"/>
          <w:bCs w:val="0"/>
          <w:spacing w:val="0"/>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2"/>
        <w:rPr>
          <w:rFonts w:hint="eastAsia" w:ascii="黑体" w:hAnsi="黑体" w:eastAsia="黑体"/>
          <w:sz w:val="32"/>
          <w:szCs w:val="32"/>
          <w:highlight w:val="none"/>
          <w:lang w:eastAsia="zh-CN"/>
        </w:rPr>
      </w:pPr>
      <w:r>
        <w:rPr>
          <w:rFonts w:hint="eastAsia" w:ascii="楷体_GB2312" w:hAnsi="楷体_GB2312" w:eastAsia="楷体_GB2312" w:cs="楷体_GB2312"/>
          <w:b/>
          <w:bCs/>
          <w:sz w:val="32"/>
          <w:szCs w:val="32"/>
          <w:highlight w:val="none"/>
          <w:lang w:eastAsia="zh-CN"/>
        </w:rPr>
        <w:t>（一）一般公共预算财政拨款支出决算总体情况</w:t>
      </w:r>
      <w:bookmarkEnd w:id="18"/>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eastAsia="仿宋_GB2312"/>
          <w:sz w:val="32"/>
          <w:szCs w:val="32"/>
          <w:highlight w:val="none"/>
        </w:rPr>
      </w:pPr>
      <w:r>
        <w:rPr>
          <w:rFonts w:hint="eastAsia" w:ascii="仿宋_GB2312" w:eastAsia="仿宋_GB2312"/>
          <w:b/>
          <w:bCs/>
          <w:spacing w:val="0"/>
          <w:sz w:val="32"/>
          <w:szCs w:val="32"/>
          <w:highlight w:val="none"/>
          <w:lang w:eastAsia="zh-CN"/>
        </w:rPr>
        <w:t>2025年度一般公共预算财政拨款支出</w:t>
      </w:r>
      <w:r>
        <w:rPr>
          <w:rFonts w:hint="eastAsia" w:ascii="仿宋_GB2312" w:eastAsia="仿宋_GB2312"/>
          <w:b/>
          <w:bCs/>
          <w:spacing w:val="0"/>
          <w:sz w:val="32"/>
          <w:szCs w:val="32"/>
          <w:highlight w:val="none"/>
          <w:lang w:val="en-US" w:eastAsia="zh-CN"/>
        </w:rPr>
        <w:t>1422.55</w:t>
      </w:r>
      <w:r>
        <w:rPr>
          <w:rFonts w:hint="eastAsia" w:ascii="仿宋_GB2312" w:eastAsia="仿宋_GB2312"/>
          <w:b/>
          <w:bCs/>
          <w:spacing w:val="0"/>
          <w:sz w:val="32"/>
          <w:szCs w:val="32"/>
          <w:highlight w:val="none"/>
          <w:lang w:eastAsia="zh-CN"/>
        </w:rPr>
        <w:t>万元，</w:t>
      </w:r>
      <w:r>
        <w:rPr>
          <w:rFonts w:hint="eastAsia" w:ascii="仿宋_GB2312" w:eastAsia="仿宋_GB2312"/>
          <w:b w:val="0"/>
          <w:bCs w:val="0"/>
          <w:spacing w:val="0"/>
          <w:sz w:val="32"/>
          <w:szCs w:val="32"/>
          <w:highlight w:val="none"/>
          <w:lang w:eastAsia="zh-CN"/>
        </w:rPr>
        <w:t>占本年支出合计的</w:t>
      </w:r>
      <w:r>
        <w:rPr>
          <w:rFonts w:hint="eastAsia" w:ascii="仿宋_GB2312" w:eastAsia="仿宋_GB2312"/>
          <w:b w:val="0"/>
          <w:bCs w:val="0"/>
          <w:spacing w:val="0"/>
          <w:sz w:val="32"/>
          <w:szCs w:val="32"/>
          <w:highlight w:val="none"/>
          <w:lang w:val="en-US" w:eastAsia="zh-CN"/>
        </w:rPr>
        <w:t>98.54</w:t>
      </w:r>
      <w:r>
        <w:rPr>
          <w:rFonts w:hint="eastAsia" w:ascii="仿宋_GB2312" w:eastAsia="仿宋_GB2312"/>
          <w:b w:val="0"/>
          <w:bCs w:val="0"/>
          <w:spacing w:val="0"/>
          <w:sz w:val="32"/>
          <w:szCs w:val="32"/>
          <w:highlight w:val="none"/>
          <w:lang w:eastAsia="zh-CN"/>
        </w:rPr>
        <w:t>%。</w:t>
      </w:r>
      <w:r>
        <w:rPr>
          <w:rFonts w:hint="eastAsia" w:ascii="仿宋_GB2312" w:eastAsia="仿宋_GB2312"/>
          <w:b/>
          <w:bCs/>
          <w:spacing w:val="0"/>
          <w:sz w:val="32"/>
          <w:szCs w:val="32"/>
          <w:highlight w:val="none"/>
          <w:lang w:eastAsia="zh-CN"/>
        </w:rPr>
        <w:t>与上年相比，</w:t>
      </w:r>
      <w:r>
        <w:rPr>
          <w:rFonts w:hint="eastAsia" w:ascii="仿宋_GB2312" w:eastAsia="仿宋_GB2312"/>
          <w:b w:val="0"/>
          <w:bCs w:val="0"/>
          <w:spacing w:val="0"/>
          <w:sz w:val="32"/>
          <w:szCs w:val="32"/>
          <w:highlight w:val="none"/>
          <w:lang w:eastAsia="zh-CN"/>
        </w:rPr>
        <w:t>增加</w:t>
      </w:r>
      <w:r>
        <w:rPr>
          <w:rFonts w:hint="eastAsia" w:ascii="仿宋_GB2312" w:eastAsia="仿宋_GB2312"/>
          <w:b w:val="0"/>
          <w:bCs w:val="0"/>
          <w:spacing w:val="0"/>
          <w:sz w:val="32"/>
          <w:szCs w:val="32"/>
          <w:highlight w:val="none"/>
          <w:lang w:val="en-US" w:eastAsia="zh-CN"/>
        </w:rPr>
        <w:t>1422.55</w:t>
      </w:r>
      <w:r>
        <w:rPr>
          <w:rFonts w:hint="eastAsia" w:ascii="仿宋_GB2312" w:eastAsia="仿宋_GB2312"/>
          <w:b w:val="0"/>
          <w:bCs w:val="0"/>
          <w:spacing w:val="0"/>
          <w:sz w:val="32"/>
          <w:szCs w:val="32"/>
          <w:highlight w:val="none"/>
          <w:lang w:eastAsia="zh-CN"/>
        </w:rPr>
        <w:t>万元，增长</w:t>
      </w:r>
      <w:r>
        <w:rPr>
          <w:rFonts w:hint="eastAsia" w:ascii="仿宋_GB2312" w:eastAsia="仿宋_GB2312"/>
          <w:b w:val="0"/>
          <w:bCs w:val="0"/>
          <w:spacing w:val="0"/>
          <w:sz w:val="32"/>
          <w:szCs w:val="32"/>
          <w:highlight w:val="none"/>
          <w:lang w:val="en-US" w:eastAsia="zh-CN"/>
        </w:rPr>
        <w:t>100.00</w:t>
      </w:r>
      <w:r>
        <w:rPr>
          <w:rFonts w:hint="eastAsia" w:ascii="仿宋_GB2312" w:eastAsia="仿宋_GB2312"/>
          <w:b w:val="0"/>
          <w:bCs w:val="0"/>
          <w:spacing w:val="0"/>
          <w:sz w:val="32"/>
          <w:szCs w:val="32"/>
          <w:highlight w:val="none"/>
          <w:lang w:eastAsia="zh-CN"/>
        </w:rPr>
        <w:t>%，主要原因是：</w:t>
      </w:r>
      <w:r>
        <w:rPr>
          <w:rFonts w:hint="eastAsia" w:ascii="仿宋_GB2312" w:eastAsia="仿宋_GB2312"/>
          <w:b w:val="0"/>
          <w:bCs w:val="0"/>
          <w:spacing w:val="0"/>
          <w:sz w:val="32"/>
          <w:szCs w:val="32"/>
          <w:highlight w:val="none"/>
          <w:lang w:val="en-US" w:eastAsia="zh-CN"/>
        </w:rPr>
        <w:t>2025年</w:t>
      </w:r>
      <w:r>
        <w:rPr>
          <w:rFonts w:hint="eastAsia" w:ascii="仿宋" w:hAnsi="仿宋" w:eastAsia="仿宋" w:cs="仿宋"/>
          <w:b w:val="0"/>
          <w:bCs w:val="0"/>
          <w:color w:val="000000" w:themeColor="text1"/>
          <w:w w:val="95"/>
          <w:sz w:val="32"/>
          <w:szCs w:val="32"/>
          <w:highlight w:val="none"/>
          <w14:textFill>
            <w14:solidFill>
              <w14:schemeClr w14:val="tx1"/>
            </w14:solidFill>
          </w14:textFill>
        </w:rPr>
        <w:t>昌吉高新技术产业开发区创业创新投资服务中心</w:t>
      </w:r>
      <w:r>
        <w:rPr>
          <w:rFonts w:hint="eastAsia" w:ascii="仿宋_GB2312" w:eastAsia="仿宋_GB2312"/>
          <w:b w:val="0"/>
          <w:bCs w:val="0"/>
          <w:spacing w:val="0"/>
          <w:sz w:val="32"/>
          <w:szCs w:val="32"/>
          <w:highlight w:val="none"/>
          <w:lang w:eastAsia="zh-CN"/>
        </w:rPr>
        <w:t>独立编制部门决算报告，未与管委会合并编制。</w:t>
      </w:r>
      <w:r>
        <w:rPr>
          <w:rFonts w:hint="eastAsia" w:ascii="仿宋_GB2312" w:eastAsia="仿宋_GB2312"/>
          <w:b/>
          <w:bCs/>
          <w:spacing w:val="0"/>
          <w:sz w:val="32"/>
          <w:szCs w:val="32"/>
          <w:highlight w:val="none"/>
          <w:lang w:eastAsia="zh-CN"/>
        </w:rPr>
        <w:t>与年初预算相比，</w:t>
      </w:r>
      <w:r>
        <w:rPr>
          <w:rFonts w:hint="eastAsia" w:ascii="仿宋_GB2312" w:eastAsia="仿宋_GB2312"/>
          <w:b w:val="0"/>
          <w:bCs w:val="0"/>
          <w:spacing w:val="0"/>
          <w:sz w:val="32"/>
          <w:szCs w:val="32"/>
          <w:highlight w:val="none"/>
          <w:lang w:eastAsia="zh-CN"/>
        </w:rPr>
        <w:t>年初预算数</w:t>
      </w:r>
      <w:r>
        <w:rPr>
          <w:rFonts w:hint="eastAsia" w:ascii="仿宋_GB2312" w:eastAsia="仿宋_GB2312"/>
          <w:b w:val="0"/>
          <w:bCs w:val="0"/>
          <w:spacing w:val="0"/>
          <w:sz w:val="32"/>
          <w:szCs w:val="32"/>
          <w:highlight w:val="none"/>
          <w:lang w:val="en-US" w:eastAsia="zh-CN"/>
        </w:rPr>
        <w:t>225.47</w:t>
      </w:r>
      <w:r>
        <w:rPr>
          <w:rFonts w:hint="eastAsia" w:ascii="仿宋_GB2312" w:eastAsia="仿宋_GB2312"/>
          <w:b w:val="0"/>
          <w:bCs w:val="0"/>
          <w:spacing w:val="0"/>
          <w:sz w:val="32"/>
          <w:szCs w:val="32"/>
          <w:highlight w:val="none"/>
          <w:lang w:eastAsia="zh-CN"/>
        </w:rPr>
        <w:t>万元，决算数</w:t>
      </w:r>
      <w:r>
        <w:rPr>
          <w:rFonts w:hint="eastAsia" w:ascii="仿宋_GB2312" w:eastAsia="仿宋_GB2312"/>
          <w:b w:val="0"/>
          <w:bCs w:val="0"/>
          <w:spacing w:val="0"/>
          <w:sz w:val="32"/>
          <w:szCs w:val="32"/>
          <w:highlight w:val="none"/>
          <w:lang w:val="en-US" w:eastAsia="zh-CN"/>
        </w:rPr>
        <w:t>1422.55</w:t>
      </w:r>
      <w:r>
        <w:rPr>
          <w:rFonts w:hint="eastAsia" w:ascii="仿宋_GB2312" w:eastAsia="仿宋_GB2312"/>
          <w:b w:val="0"/>
          <w:bCs w:val="0"/>
          <w:spacing w:val="0"/>
          <w:sz w:val="32"/>
          <w:szCs w:val="32"/>
          <w:highlight w:val="none"/>
          <w:lang w:eastAsia="zh-CN"/>
        </w:rPr>
        <w:t>万元，预决算差异率</w:t>
      </w:r>
      <w:r>
        <w:rPr>
          <w:rFonts w:hint="eastAsia" w:ascii="仿宋_GB2312" w:eastAsia="仿宋_GB2312"/>
          <w:b w:val="0"/>
          <w:bCs w:val="0"/>
          <w:spacing w:val="0"/>
          <w:sz w:val="32"/>
          <w:szCs w:val="32"/>
          <w:highlight w:val="none"/>
          <w:lang w:val="en-US" w:eastAsia="zh-CN"/>
        </w:rPr>
        <w:t>530.92</w:t>
      </w:r>
      <w:r>
        <w:rPr>
          <w:rFonts w:hint="eastAsia" w:ascii="仿宋_GB2312" w:eastAsia="仿宋_GB2312"/>
          <w:b w:val="0"/>
          <w:bCs w:val="0"/>
          <w:spacing w:val="0"/>
          <w:sz w:val="32"/>
          <w:szCs w:val="32"/>
          <w:highlight w:val="none"/>
          <w:lang w:eastAsia="zh-CN"/>
        </w:rPr>
        <w:t>%，主要原因是</w:t>
      </w:r>
      <w:r>
        <w:rPr>
          <w:rFonts w:hint="eastAsia" w:ascii="仿宋_GB2312" w:hAnsi="仿宋_GB2312" w:eastAsia="仿宋_GB2312" w:cs="仿宋_GB2312"/>
          <w:b w:val="0"/>
          <w:bCs/>
          <w:kern w:val="0"/>
          <w:sz w:val="32"/>
          <w:szCs w:val="32"/>
          <w:highlight w:val="none"/>
          <w:lang w:eastAsia="zh-CN"/>
        </w:rPr>
        <w:t>对企业的奖补资金增加。</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2"/>
        <w:rPr>
          <w:rFonts w:hint="eastAsia" w:ascii="黑体" w:hAnsi="黑体" w:eastAsia="黑体"/>
          <w:sz w:val="32"/>
          <w:szCs w:val="32"/>
          <w:highlight w:val="none"/>
          <w:lang w:eastAsia="zh-CN"/>
        </w:rPr>
      </w:pPr>
      <w:bookmarkStart w:id="19" w:name="_Toc27147"/>
      <w:r>
        <w:rPr>
          <w:rFonts w:hint="eastAsia" w:ascii="楷体_GB2312" w:hAnsi="楷体_GB2312" w:eastAsia="楷体_GB2312" w:cs="楷体_GB2312"/>
          <w:b/>
          <w:bCs/>
          <w:sz w:val="32"/>
          <w:szCs w:val="32"/>
          <w:highlight w:val="none"/>
          <w:lang w:eastAsia="zh-CN"/>
        </w:rPr>
        <w:t>（二）一般公共预算</w:t>
      </w:r>
      <w:r>
        <w:rPr>
          <w:rFonts w:hint="eastAsia" w:ascii="楷体_GB2312" w:hAnsi="楷体_GB2312" w:eastAsia="楷体_GB2312" w:cs="楷体_GB2312"/>
          <w:b/>
          <w:bCs/>
          <w:sz w:val="32"/>
          <w:szCs w:val="32"/>
          <w:highlight w:val="none"/>
          <w:lang w:val="en-US" w:eastAsia="zh-CN"/>
        </w:rPr>
        <w:t>财政拨款支出决算</w:t>
      </w:r>
      <w:r>
        <w:rPr>
          <w:rFonts w:hint="eastAsia" w:ascii="楷体_GB2312" w:hAnsi="楷体_GB2312" w:eastAsia="楷体_GB2312" w:cs="楷体_GB2312"/>
          <w:b/>
          <w:bCs/>
          <w:sz w:val="32"/>
          <w:szCs w:val="32"/>
          <w:highlight w:val="none"/>
          <w:lang w:eastAsia="zh-CN"/>
        </w:rPr>
        <w:t>结构情况</w:t>
      </w:r>
      <w:bookmarkEnd w:id="19"/>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sz w:val="32"/>
          <w:szCs w:val="32"/>
          <w:highlight w:val="none"/>
        </w:rPr>
        <w:t>1.一般公共服务</w:t>
      </w:r>
      <w:r>
        <w:rPr>
          <w:rFonts w:hint="eastAsia" w:ascii="仿宋_GB2312" w:hAnsi="仿宋_GB2312" w:eastAsia="仿宋_GB2312" w:cs="仿宋_GB2312"/>
          <w:sz w:val="32"/>
          <w:szCs w:val="32"/>
          <w:highlight w:val="none"/>
          <w:lang w:val="en-US" w:eastAsia="zh-CN"/>
        </w:rPr>
        <w:t>支出</w:t>
      </w:r>
      <w:r>
        <w:rPr>
          <w:rFonts w:hint="eastAsia" w:ascii="仿宋_GB2312" w:hAnsi="仿宋_GB2312" w:eastAsia="仿宋_GB2312" w:cs="仿宋_GB2312"/>
          <w:sz w:val="32"/>
          <w:szCs w:val="32"/>
          <w:highlight w:val="none"/>
        </w:rPr>
        <w:t>（类）</w:t>
      </w:r>
      <w:r>
        <w:rPr>
          <w:rFonts w:hint="eastAsia" w:ascii="仿宋_GB2312" w:eastAsia="仿宋_GB2312"/>
          <w:spacing w:val="0"/>
          <w:sz w:val="32"/>
          <w:szCs w:val="32"/>
          <w:highlight w:val="none"/>
          <w:lang w:val="en-US" w:eastAsia="zh-CN"/>
        </w:rPr>
        <w:t>2.25</w:t>
      </w:r>
      <w:r>
        <w:rPr>
          <w:rFonts w:hint="eastAsia" w:ascii="仿宋_GB2312" w:hAnsi="仿宋_GB2312" w:eastAsia="仿宋_GB2312" w:cs="仿宋_GB2312"/>
          <w:kern w:val="0"/>
          <w:sz w:val="32"/>
          <w:szCs w:val="32"/>
          <w:highlight w:val="none"/>
        </w:rPr>
        <w:t>万元，占</w:t>
      </w:r>
      <w:r>
        <w:rPr>
          <w:rFonts w:hint="eastAsia" w:ascii="仿宋_GB2312" w:eastAsia="仿宋_GB2312"/>
          <w:spacing w:val="0"/>
          <w:sz w:val="32"/>
          <w:szCs w:val="32"/>
          <w:highlight w:val="none"/>
          <w:lang w:val="en-US" w:eastAsia="zh-CN"/>
        </w:rPr>
        <w:t>0.16</w:t>
      </w:r>
      <w:r>
        <w:rPr>
          <w:rFonts w:hint="eastAsia" w:ascii="仿宋_GB2312" w:hAnsi="仿宋_GB2312" w:eastAsia="仿宋_GB2312" w:cs="仿宋_GB2312"/>
          <w:kern w:val="0"/>
          <w:sz w:val="32"/>
          <w:szCs w:val="32"/>
          <w:highlight w:val="none"/>
        </w:rPr>
        <w:t>%。</w:t>
      </w:r>
    </w:p>
    <w:p>
      <w:pPr>
        <w:spacing w:line="560" w:lineRule="exact"/>
        <w:ind w:firstLine="640" w:firstLineChars="200"/>
        <w:rPr>
          <w:rFonts w:hint="eastAsia" w:ascii="仿宋_GB2312" w:hAnsi="仿宋_GB2312" w:eastAsia="仿宋_GB2312" w:cs="仿宋_GB2312"/>
          <w:b w:val="0"/>
          <w:bCs/>
          <w:kern w:val="0"/>
          <w:sz w:val="32"/>
          <w:szCs w:val="32"/>
          <w:highlight w:val="none"/>
        </w:rPr>
      </w:pPr>
      <w:r>
        <w:rPr>
          <w:rFonts w:hint="eastAsia" w:ascii="仿宋_GB2312" w:hAnsi="仿宋_GB2312" w:eastAsia="仿宋_GB2312" w:cs="仿宋_GB2312"/>
          <w:kern w:val="0"/>
          <w:sz w:val="32"/>
          <w:szCs w:val="32"/>
          <w:highlight w:val="none"/>
        </w:rPr>
        <w:t>2.</w:t>
      </w:r>
      <w:r>
        <w:rPr>
          <w:rFonts w:hint="eastAsia" w:ascii="仿宋_GB2312" w:hAnsi="仿宋_GB2312" w:eastAsia="仿宋_GB2312" w:cs="仿宋_GB2312"/>
          <w:b w:val="0"/>
          <w:bCs/>
          <w:kern w:val="0"/>
          <w:sz w:val="32"/>
          <w:szCs w:val="32"/>
          <w:highlight w:val="none"/>
        </w:rPr>
        <w:t>科学技术支出（类</w:t>
      </w:r>
      <w:r>
        <w:rPr>
          <w:rFonts w:hint="eastAsia" w:ascii="仿宋_GB2312" w:hAnsi="仿宋_GB2312" w:eastAsia="仿宋_GB2312" w:cs="仿宋_GB2312"/>
          <w:b w:val="0"/>
          <w:bCs/>
          <w:kern w:val="0"/>
          <w:sz w:val="32"/>
          <w:szCs w:val="32"/>
          <w:highlight w:val="none"/>
          <w:lang w:eastAsia="zh-CN"/>
        </w:rPr>
        <w:t>）</w:t>
      </w:r>
      <w:r>
        <w:rPr>
          <w:rFonts w:hint="eastAsia" w:ascii="仿宋_GB2312" w:hAnsi="仿宋_GB2312" w:eastAsia="仿宋_GB2312" w:cs="仿宋_GB2312"/>
          <w:b w:val="0"/>
          <w:bCs/>
          <w:kern w:val="0"/>
          <w:sz w:val="32"/>
          <w:szCs w:val="32"/>
          <w:highlight w:val="none"/>
          <w:lang w:val="en-US" w:eastAsia="zh-CN"/>
        </w:rPr>
        <w:t>1347.49</w:t>
      </w:r>
      <w:r>
        <w:rPr>
          <w:rFonts w:hint="eastAsia" w:ascii="仿宋_GB2312" w:hAnsi="仿宋_GB2312" w:eastAsia="仿宋_GB2312" w:cs="仿宋_GB2312"/>
          <w:b w:val="0"/>
          <w:bCs/>
          <w:kern w:val="0"/>
          <w:sz w:val="32"/>
          <w:szCs w:val="32"/>
          <w:highlight w:val="none"/>
        </w:rPr>
        <w:t>万元，占</w:t>
      </w:r>
      <w:r>
        <w:rPr>
          <w:rFonts w:hint="eastAsia" w:ascii="仿宋_GB2312" w:hAnsi="仿宋_GB2312" w:eastAsia="仿宋_GB2312" w:cs="仿宋_GB2312"/>
          <w:b w:val="0"/>
          <w:bCs/>
          <w:kern w:val="0"/>
          <w:sz w:val="32"/>
          <w:szCs w:val="32"/>
          <w:highlight w:val="none"/>
          <w:lang w:val="en-US" w:eastAsia="zh-CN"/>
        </w:rPr>
        <w:t>94.72</w:t>
      </w:r>
      <w:r>
        <w:rPr>
          <w:rFonts w:hint="eastAsia" w:ascii="仿宋_GB2312" w:hAnsi="仿宋_GB2312" w:eastAsia="仿宋_GB2312" w:cs="仿宋_GB2312"/>
          <w:b w:val="0"/>
          <w:bCs/>
          <w:kern w:val="0"/>
          <w:sz w:val="32"/>
          <w:szCs w:val="32"/>
          <w:highlight w:val="none"/>
        </w:rPr>
        <w:t>%</w:t>
      </w:r>
    </w:p>
    <w:p>
      <w:pPr>
        <w:spacing w:line="560" w:lineRule="exact"/>
        <w:ind w:firstLine="640" w:firstLineChars="200"/>
        <w:rPr>
          <w:rFonts w:hint="eastAsia" w:ascii="仿宋_GB2312" w:hAnsi="仿宋_GB2312" w:eastAsia="仿宋_GB2312" w:cs="仿宋_GB2312"/>
          <w:b w:val="0"/>
          <w:bCs/>
          <w:kern w:val="0"/>
          <w:sz w:val="32"/>
          <w:szCs w:val="32"/>
          <w:highlight w:val="none"/>
        </w:rPr>
      </w:pPr>
      <w:r>
        <w:rPr>
          <w:rFonts w:hint="eastAsia" w:ascii="仿宋_GB2312" w:hAnsi="仿宋_GB2312" w:eastAsia="仿宋_GB2312" w:cs="仿宋_GB2312"/>
          <w:b w:val="0"/>
          <w:bCs/>
          <w:kern w:val="0"/>
          <w:sz w:val="32"/>
          <w:szCs w:val="32"/>
          <w:highlight w:val="none"/>
          <w:lang w:val="en-US" w:eastAsia="zh-CN"/>
        </w:rPr>
        <w:t>3.</w:t>
      </w:r>
      <w:r>
        <w:rPr>
          <w:rFonts w:hint="eastAsia" w:ascii="仿宋_GB2312" w:hAnsi="仿宋_GB2312" w:eastAsia="仿宋_GB2312" w:cs="仿宋_GB2312"/>
          <w:b w:val="0"/>
          <w:bCs/>
          <w:kern w:val="0"/>
          <w:sz w:val="32"/>
          <w:szCs w:val="32"/>
          <w:highlight w:val="none"/>
        </w:rPr>
        <w:t>社会保障和就业支出（类）</w:t>
      </w:r>
      <w:r>
        <w:rPr>
          <w:rFonts w:hint="eastAsia" w:ascii="仿宋_GB2312" w:hAnsi="仿宋_GB2312" w:eastAsia="仿宋_GB2312" w:cs="仿宋_GB2312"/>
          <w:b w:val="0"/>
          <w:bCs/>
          <w:kern w:val="0"/>
          <w:sz w:val="32"/>
          <w:szCs w:val="32"/>
          <w:highlight w:val="none"/>
          <w:lang w:val="en-US" w:eastAsia="zh-CN"/>
        </w:rPr>
        <w:t>10.77</w:t>
      </w:r>
      <w:r>
        <w:rPr>
          <w:rFonts w:hint="eastAsia" w:ascii="仿宋_GB2312" w:hAnsi="仿宋_GB2312" w:eastAsia="仿宋_GB2312" w:cs="仿宋_GB2312"/>
          <w:b w:val="0"/>
          <w:bCs/>
          <w:kern w:val="0"/>
          <w:sz w:val="32"/>
          <w:szCs w:val="32"/>
          <w:highlight w:val="none"/>
        </w:rPr>
        <w:t>万元，占</w:t>
      </w:r>
      <w:r>
        <w:rPr>
          <w:rFonts w:hint="eastAsia" w:ascii="仿宋_GB2312" w:hAnsi="仿宋_GB2312" w:eastAsia="仿宋_GB2312" w:cs="仿宋_GB2312"/>
          <w:b w:val="0"/>
          <w:bCs/>
          <w:kern w:val="0"/>
          <w:sz w:val="32"/>
          <w:szCs w:val="32"/>
          <w:highlight w:val="none"/>
          <w:lang w:val="en-US" w:eastAsia="zh-CN"/>
        </w:rPr>
        <w:t>0.76</w:t>
      </w:r>
      <w:r>
        <w:rPr>
          <w:rFonts w:hint="eastAsia" w:ascii="仿宋_GB2312" w:hAnsi="仿宋_GB2312" w:eastAsia="仿宋_GB2312" w:cs="仿宋_GB2312"/>
          <w:b w:val="0"/>
          <w:bCs/>
          <w:kern w:val="0"/>
          <w:sz w:val="32"/>
          <w:szCs w:val="32"/>
          <w:highlight w:val="none"/>
        </w:rPr>
        <w:t>%</w:t>
      </w:r>
    </w:p>
    <w:p>
      <w:pPr>
        <w:spacing w:line="560" w:lineRule="exact"/>
        <w:ind w:firstLine="640" w:firstLineChars="200"/>
        <w:rPr>
          <w:rFonts w:hint="eastAsia" w:ascii="仿宋_GB2312" w:hAnsi="仿宋_GB2312" w:eastAsia="仿宋_GB2312" w:cs="仿宋_GB2312"/>
          <w:b w:val="0"/>
          <w:bCs/>
          <w:kern w:val="0"/>
          <w:sz w:val="32"/>
          <w:szCs w:val="32"/>
          <w:highlight w:val="none"/>
        </w:rPr>
      </w:pPr>
      <w:r>
        <w:rPr>
          <w:rFonts w:hint="eastAsia" w:ascii="仿宋_GB2312" w:hAnsi="仿宋_GB2312" w:eastAsia="仿宋_GB2312" w:cs="仿宋_GB2312"/>
          <w:b w:val="0"/>
          <w:bCs/>
          <w:kern w:val="0"/>
          <w:sz w:val="32"/>
          <w:szCs w:val="32"/>
          <w:highlight w:val="none"/>
          <w:lang w:val="en-US" w:eastAsia="zh-CN"/>
        </w:rPr>
        <w:t>4.</w:t>
      </w:r>
      <w:r>
        <w:rPr>
          <w:rFonts w:hint="eastAsia" w:ascii="仿宋_GB2312" w:hAnsi="仿宋_GB2312" w:eastAsia="仿宋_GB2312" w:cs="仿宋_GB2312"/>
          <w:b w:val="0"/>
          <w:bCs/>
          <w:kern w:val="0"/>
          <w:sz w:val="32"/>
          <w:szCs w:val="32"/>
          <w:highlight w:val="none"/>
        </w:rPr>
        <w:t>卫生健康支出（类）</w:t>
      </w:r>
      <w:r>
        <w:rPr>
          <w:rFonts w:hint="eastAsia" w:ascii="仿宋_GB2312" w:hAnsi="仿宋_GB2312" w:eastAsia="仿宋_GB2312" w:cs="仿宋_GB2312"/>
          <w:b w:val="0"/>
          <w:bCs/>
          <w:kern w:val="0"/>
          <w:sz w:val="32"/>
          <w:szCs w:val="32"/>
          <w:highlight w:val="none"/>
          <w:lang w:val="en-US" w:eastAsia="zh-CN"/>
        </w:rPr>
        <w:t>6.22</w:t>
      </w:r>
      <w:r>
        <w:rPr>
          <w:rFonts w:hint="eastAsia" w:ascii="仿宋_GB2312" w:hAnsi="仿宋_GB2312" w:eastAsia="仿宋_GB2312" w:cs="仿宋_GB2312"/>
          <w:b w:val="0"/>
          <w:bCs/>
          <w:kern w:val="0"/>
          <w:sz w:val="32"/>
          <w:szCs w:val="32"/>
          <w:highlight w:val="none"/>
        </w:rPr>
        <w:t>万元，占</w:t>
      </w:r>
      <w:r>
        <w:rPr>
          <w:rFonts w:hint="eastAsia" w:ascii="仿宋_GB2312" w:hAnsi="仿宋_GB2312" w:eastAsia="仿宋_GB2312" w:cs="仿宋_GB2312"/>
          <w:b w:val="0"/>
          <w:bCs/>
          <w:kern w:val="0"/>
          <w:sz w:val="32"/>
          <w:szCs w:val="32"/>
          <w:highlight w:val="none"/>
          <w:lang w:val="en-US" w:eastAsia="zh-CN"/>
        </w:rPr>
        <w:t>0.44</w:t>
      </w:r>
      <w:r>
        <w:rPr>
          <w:rFonts w:hint="eastAsia" w:ascii="仿宋_GB2312" w:hAnsi="仿宋_GB2312" w:eastAsia="仿宋_GB2312" w:cs="仿宋_GB2312"/>
          <w:b w:val="0"/>
          <w:bCs/>
          <w:kern w:val="0"/>
          <w:sz w:val="32"/>
          <w:szCs w:val="32"/>
          <w:highlight w:val="none"/>
        </w:rPr>
        <w:t>%</w:t>
      </w:r>
    </w:p>
    <w:p>
      <w:pPr>
        <w:spacing w:line="560" w:lineRule="exact"/>
        <w:ind w:firstLine="640" w:firstLineChars="200"/>
        <w:rPr>
          <w:rFonts w:hint="default" w:ascii="仿宋_GB2312" w:hAnsi="仿宋_GB2312" w:eastAsia="仿宋_GB2312" w:cs="仿宋_GB2312"/>
          <w:b w:val="0"/>
          <w:bCs/>
          <w:kern w:val="0"/>
          <w:sz w:val="32"/>
          <w:szCs w:val="32"/>
          <w:highlight w:val="none"/>
          <w:lang w:val="en-US" w:eastAsia="zh-CN"/>
        </w:rPr>
      </w:pPr>
      <w:r>
        <w:rPr>
          <w:rFonts w:hint="eastAsia" w:ascii="仿宋_GB2312" w:hAnsi="仿宋_GB2312" w:eastAsia="仿宋_GB2312" w:cs="仿宋_GB2312"/>
          <w:b w:val="0"/>
          <w:bCs/>
          <w:kern w:val="0"/>
          <w:sz w:val="32"/>
          <w:szCs w:val="32"/>
          <w:highlight w:val="none"/>
          <w:lang w:val="en-US" w:eastAsia="zh-CN"/>
        </w:rPr>
        <w:t>5.</w:t>
      </w:r>
      <w:r>
        <w:rPr>
          <w:rFonts w:hint="eastAsia" w:ascii="仿宋_GB2312" w:hAnsi="仿宋_GB2312" w:eastAsia="仿宋_GB2312" w:cs="仿宋_GB2312"/>
          <w:b w:val="0"/>
          <w:bCs/>
          <w:kern w:val="0"/>
          <w:sz w:val="32"/>
          <w:szCs w:val="32"/>
          <w:highlight w:val="none"/>
          <w:lang w:eastAsia="zh-CN"/>
        </w:rPr>
        <w:t>城乡社区支出（类）</w:t>
      </w:r>
      <w:r>
        <w:rPr>
          <w:rFonts w:hint="eastAsia" w:ascii="仿宋_GB2312" w:hAnsi="仿宋_GB2312" w:eastAsia="仿宋_GB2312" w:cs="仿宋_GB2312"/>
          <w:b w:val="0"/>
          <w:bCs/>
          <w:kern w:val="0"/>
          <w:sz w:val="32"/>
          <w:szCs w:val="32"/>
          <w:highlight w:val="none"/>
          <w:lang w:val="en-US" w:eastAsia="zh-CN"/>
        </w:rPr>
        <w:t>50.00万元，占3.51%</w:t>
      </w:r>
    </w:p>
    <w:p>
      <w:pPr>
        <w:spacing w:line="560" w:lineRule="exact"/>
        <w:ind w:firstLine="640" w:firstLineChars="200"/>
        <w:rPr>
          <w:rFonts w:hint="eastAsia" w:ascii="仿宋_GB2312" w:hAnsi="仿宋_GB2312" w:eastAsia="仿宋_GB2312" w:cs="仿宋_GB2312"/>
          <w:b w:val="0"/>
          <w:bCs/>
          <w:kern w:val="0"/>
          <w:sz w:val="32"/>
          <w:szCs w:val="32"/>
          <w:highlight w:val="none"/>
        </w:rPr>
      </w:pPr>
      <w:r>
        <w:rPr>
          <w:rFonts w:hint="eastAsia" w:ascii="仿宋_GB2312" w:hAnsi="仿宋_GB2312" w:eastAsia="仿宋_GB2312" w:cs="仿宋_GB2312"/>
          <w:b w:val="0"/>
          <w:bCs/>
          <w:kern w:val="0"/>
          <w:sz w:val="32"/>
          <w:szCs w:val="32"/>
          <w:highlight w:val="none"/>
          <w:lang w:val="en-US" w:eastAsia="zh-CN"/>
        </w:rPr>
        <w:t>6.</w:t>
      </w:r>
      <w:r>
        <w:rPr>
          <w:rFonts w:hint="eastAsia" w:ascii="仿宋_GB2312" w:hAnsi="仿宋_GB2312" w:eastAsia="仿宋_GB2312" w:cs="仿宋_GB2312"/>
          <w:b w:val="0"/>
          <w:bCs/>
          <w:kern w:val="0"/>
          <w:sz w:val="32"/>
          <w:szCs w:val="32"/>
          <w:highlight w:val="none"/>
        </w:rPr>
        <w:t>住房保障支出（类）5.</w:t>
      </w:r>
      <w:r>
        <w:rPr>
          <w:rFonts w:hint="eastAsia" w:ascii="仿宋_GB2312" w:hAnsi="仿宋_GB2312" w:eastAsia="仿宋_GB2312" w:cs="仿宋_GB2312"/>
          <w:b w:val="0"/>
          <w:bCs/>
          <w:kern w:val="0"/>
          <w:sz w:val="32"/>
          <w:szCs w:val="32"/>
          <w:highlight w:val="none"/>
          <w:lang w:val="en-US" w:eastAsia="zh-CN"/>
        </w:rPr>
        <w:t>82</w:t>
      </w:r>
      <w:r>
        <w:rPr>
          <w:rFonts w:hint="eastAsia" w:ascii="仿宋_GB2312" w:hAnsi="仿宋_GB2312" w:eastAsia="仿宋_GB2312" w:cs="仿宋_GB2312"/>
          <w:b w:val="0"/>
          <w:bCs/>
          <w:kern w:val="0"/>
          <w:sz w:val="32"/>
          <w:szCs w:val="32"/>
          <w:highlight w:val="none"/>
        </w:rPr>
        <w:t>万元，占</w:t>
      </w:r>
      <w:r>
        <w:rPr>
          <w:rFonts w:hint="eastAsia" w:ascii="仿宋_GB2312" w:hAnsi="仿宋_GB2312" w:eastAsia="仿宋_GB2312" w:cs="仿宋_GB2312"/>
          <w:b w:val="0"/>
          <w:bCs/>
          <w:kern w:val="0"/>
          <w:sz w:val="32"/>
          <w:szCs w:val="32"/>
          <w:highlight w:val="none"/>
          <w:lang w:val="en-US" w:eastAsia="zh-CN"/>
        </w:rPr>
        <w:t>0.41</w:t>
      </w:r>
      <w:r>
        <w:rPr>
          <w:rFonts w:hint="eastAsia" w:ascii="仿宋_GB2312" w:hAnsi="仿宋_GB2312" w:eastAsia="仿宋_GB2312" w:cs="仿宋_GB2312"/>
          <w:b w:val="0"/>
          <w:bCs/>
          <w:kern w:val="0"/>
          <w:sz w:val="32"/>
          <w:szCs w:val="32"/>
          <w:highlight w:val="none"/>
        </w:rPr>
        <w:t>%</w:t>
      </w:r>
    </w:p>
    <w:p>
      <w:pPr>
        <w:keepNext w:val="0"/>
        <w:keepLines w:val="0"/>
        <w:pageBreakBefore w:val="0"/>
        <w:widowControl w:val="0"/>
        <w:kinsoku/>
        <w:wordWrap/>
        <w:overflowPunct/>
        <w:topLinePunct w:val="0"/>
        <w:autoSpaceDE/>
        <w:autoSpaceDN/>
        <w:bidi w:val="0"/>
        <w:adjustRightInd/>
        <w:snapToGrid/>
        <w:spacing w:line="600" w:lineRule="exact"/>
        <w:ind w:firstLine="321" w:firstLineChars="100"/>
        <w:textAlignment w:val="auto"/>
        <w:outlineLvl w:val="2"/>
        <w:rPr>
          <w:rFonts w:hint="eastAsia" w:ascii="楷体_GB2312" w:hAnsi="楷体_GB2312" w:eastAsia="楷体_GB2312" w:cs="楷体_GB2312"/>
          <w:b/>
          <w:bCs/>
          <w:sz w:val="32"/>
          <w:szCs w:val="32"/>
          <w:highlight w:val="none"/>
          <w:lang w:eastAsia="zh-CN"/>
        </w:rPr>
      </w:pPr>
      <w:bookmarkStart w:id="20" w:name="_Toc10037"/>
      <w:r>
        <w:rPr>
          <w:rFonts w:hint="eastAsia" w:ascii="楷体_GB2312" w:hAnsi="楷体_GB2312" w:eastAsia="楷体_GB2312" w:cs="楷体_GB2312"/>
          <w:b/>
          <w:bCs/>
          <w:sz w:val="32"/>
          <w:szCs w:val="32"/>
          <w:highlight w:val="none"/>
          <w:lang w:eastAsia="zh-CN"/>
        </w:rPr>
        <w:t>（三）一般公共预算财政拨款支出决算具体情况</w:t>
      </w:r>
      <w:bookmarkEnd w:id="20"/>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sz w:val="32"/>
          <w:szCs w:val="32"/>
          <w:highlight w:val="none"/>
        </w:rPr>
      </w:pPr>
      <w:r>
        <w:rPr>
          <w:rFonts w:hint="eastAsia" w:ascii="仿宋_GB2312" w:hAnsi="仿宋_GB2312" w:eastAsia="仿宋_GB2312" w:cs="仿宋_GB2312"/>
          <w:kern w:val="0"/>
          <w:sz w:val="32"/>
          <w:szCs w:val="32"/>
          <w:highlight w:val="none"/>
        </w:rPr>
        <w:t>1.一般公共服务支出（类）</w:t>
      </w:r>
      <w:r>
        <w:rPr>
          <w:rFonts w:hint="eastAsia" w:ascii="仿宋_GB2312" w:hAnsi="仿宋_GB2312" w:eastAsia="仿宋_GB2312" w:cs="仿宋_GB2312"/>
          <w:kern w:val="0"/>
          <w:sz w:val="32"/>
          <w:szCs w:val="32"/>
          <w:highlight w:val="none"/>
          <w:lang w:eastAsia="zh-CN"/>
        </w:rPr>
        <w:t>群众团体事务</w:t>
      </w:r>
      <w:r>
        <w:rPr>
          <w:rFonts w:hint="eastAsia" w:ascii="仿宋_GB2312" w:hAnsi="仿宋_GB2312" w:eastAsia="仿宋_GB2312" w:cs="仿宋_GB2312"/>
          <w:kern w:val="0"/>
          <w:sz w:val="32"/>
          <w:szCs w:val="32"/>
          <w:highlight w:val="none"/>
        </w:rPr>
        <w:t>（款）</w:t>
      </w:r>
      <w:r>
        <w:rPr>
          <w:rFonts w:hint="eastAsia" w:ascii="仿宋_GB2312" w:hAnsi="仿宋_GB2312" w:eastAsia="仿宋_GB2312" w:cs="仿宋_GB2312"/>
          <w:kern w:val="0"/>
          <w:sz w:val="32"/>
          <w:szCs w:val="32"/>
          <w:highlight w:val="none"/>
          <w:lang w:eastAsia="zh-CN"/>
        </w:rPr>
        <w:t>一般行政管理事务</w:t>
      </w:r>
      <w:r>
        <w:rPr>
          <w:rFonts w:hint="eastAsia" w:ascii="仿宋_GB2312" w:hAnsi="仿宋_GB2312" w:eastAsia="仿宋_GB2312" w:cs="仿宋_GB2312"/>
          <w:kern w:val="0"/>
          <w:sz w:val="32"/>
          <w:szCs w:val="32"/>
          <w:highlight w:val="none"/>
        </w:rPr>
        <w:t>（项）</w:t>
      </w:r>
      <w:r>
        <w:rPr>
          <w:rFonts w:hint="eastAsia" w:ascii="仿宋_GB2312" w:hAnsi="仿宋_GB2312" w:eastAsia="仿宋_GB2312" w:cs="仿宋_GB2312"/>
          <w:kern w:val="0"/>
          <w:sz w:val="32"/>
          <w:szCs w:val="32"/>
          <w:highlight w:val="none"/>
          <w:lang w:eastAsia="zh-CN"/>
        </w:rPr>
        <w:t>：</w:t>
      </w:r>
      <w:r>
        <w:rPr>
          <w:rFonts w:hint="eastAsia" w:ascii="仿宋_GB2312" w:hAnsi="仿宋_GB2312" w:eastAsia="仿宋_GB2312" w:cs="仿宋_GB2312"/>
          <w:kern w:val="0"/>
          <w:sz w:val="32"/>
          <w:szCs w:val="32"/>
          <w:highlight w:val="none"/>
          <w:lang w:val="en-US" w:eastAsia="zh-CN"/>
        </w:rPr>
        <w:t>支出决算数</w:t>
      </w:r>
      <w:r>
        <w:rPr>
          <w:rFonts w:hint="eastAsia" w:ascii="仿宋_GB2312" w:hAnsi="仿宋_GB2312" w:eastAsia="仿宋_GB2312" w:cs="仿宋_GB2312"/>
          <w:kern w:val="0"/>
          <w:sz w:val="32"/>
          <w:szCs w:val="32"/>
          <w:highlight w:val="none"/>
        </w:rPr>
        <w:t>为</w:t>
      </w:r>
      <w:r>
        <w:rPr>
          <w:rFonts w:hint="eastAsia" w:ascii="仿宋_GB2312" w:hAnsi="仿宋_GB2312" w:eastAsia="仿宋_GB2312" w:cs="仿宋_GB2312"/>
          <w:kern w:val="0"/>
          <w:sz w:val="32"/>
          <w:szCs w:val="32"/>
          <w:highlight w:val="none"/>
          <w:lang w:val="en-US" w:eastAsia="zh-CN"/>
        </w:rPr>
        <w:t>0.74</w:t>
      </w:r>
      <w:r>
        <w:rPr>
          <w:rFonts w:hint="eastAsia" w:ascii="仿宋_GB2312" w:hAnsi="仿宋_GB2312" w:eastAsia="仿宋_GB2312" w:cs="仿宋_GB2312"/>
          <w:kern w:val="0"/>
          <w:sz w:val="32"/>
          <w:szCs w:val="32"/>
          <w:highlight w:val="none"/>
        </w:rPr>
        <w:t>万元，比上年</w:t>
      </w:r>
      <w:r>
        <w:rPr>
          <w:rFonts w:hint="eastAsia" w:ascii="仿宋_GB2312" w:hAnsi="仿宋_GB2312" w:eastAsia="仿宋_GB2312" w:cs="仿宋_GB2312"/>
          <w:kern w:val="0"/>
          <w:sz w:val="32"/>
          <w:szCs w:val="32"/>
          <w:highlight w:val="none"/>
          <w:lang w:val="en-US" w:eastAsia="zh-CN"/>
        </w:rPr>
        <w:t>决算</w:t>
      </w:r>
      <w:r>
        <w:rPr>
          <w:rFonts w:hint="eastAsia" w:ascii="仿宋_GB2312" w:hAnsi="仿宋_GB2312" w:eastAsia="仿宋_GB2312" w:cs="仿宋_GB2312"/>
          <w:kern w:val="0"/>
          <w:sz w:val="32"/>
          <w:szCs w:val="32"/>
          <w:highlight w:val="none"/>
        </w:rPr>
        <w:t>增加</w:t>
      </w:r>
      <w:r>
        <w:rPr>
          <w:rFonts w:hint="eastAsia" w:ascii="仿宋_GB2312" w:hAnsi="仿宋_GB2312" w:eastAsia="仿宋_GB2312" w:cs="仿宋_GB2312"/>
          <w:kern w:val="0"/>
          <w:sz w:val="32"/>
          <w:szCs w:val="32"/>
          <w:highlight w:val="none"/>
          <w:lang w:val="en-US" w:eastAsia="zh-CN"/>
        </w:rPr>
        <w:t>0.74</w:t>
      </w:r>
      <w:r>
        <w:rPr>
          <w:rFonts w:hint="eastAsia" w:ascii="仿宋_GB2312" w:hAnsi="仿宋_GB2312" w:eastAsia="仿宋_GB2312" w:cs="仿宋_GB2312"/>
          <w:kern w:val="0"/>
          <w:sz w:val="32"/>
          <w:szCs w:val="32"/>
          <w:highlight w:val="none"/>
        </w:rPr>
        <w:t>万元，增长</w:t>
      </w:r>
      <w:r>
        <w:rPr>
          <w:rFonts w:hint="eastAsia" w:ascii="仿宋_GB2312" w:hAnsi="仿宋_GB2312" w:eastAsia="仿宋_GB2312" w:cs="仿宋_GB2312"/>
          <w:kern w:val="0"/>
          <w:sz w:val="32"/>
          <w:szCs w:val="32"/>
          <w:highlight w:val="none"/>
          <w:lang w:val="en-US" w:eastAsia="zh-CN"/>
        </w:rPr>
        <w:t>100.00</w:t>
      </w:r>
      <w:r>
        <w:rPr>
          <w:rFonts w:hint="eastAsia" w:ascii="仿宋_GB2312" w:hAnsi="仿宋_GB2312" w:eastAsia="仿宋_GB2312" w:cs="仿宋_GB2312"/>
          <w:kern w:val="0"/>
          <w:sz w:val="32"/>
          <w:szCs w:val="32"/>
          <w:highlight w:val="none"/>
        </w:rPr>
        <w:t>%，主要原因是：</w:t>
      </w:r>
      <w:r>
        <w:rPr>
          <w:rFonts w:hint="eastAsia" w:ascii="仿宋_GB2312" w:eastAsia="仿宋_GB2312"/>
          <w:b w:val="0"/>
          <w:bCs w:val="0"/>
          <w:spacing w:val="0"/>
          <w:sz w:val="32"/>
          <w:szCs w:val="32"/>
          <w:highlight w:val="none"/>
          <w:lang w:val="en-US" w:eastAsia="zh-CN"/>
        </w:rPr>
        <w:t>2025年</w:t>
      </w:r>
      <w:r>
        <w:rPr>
          <w:rFonts w:hint="eastAsia" w:ascii="仿宋" w:hAnsi="仿宋" w:eastAsia="仿宋" w:cs="仿宋"/>
          <w:b w:val="0"/>
          <w:bCs w:val="0"/>
          <w:color w:val="000000" w:themeColor="text1"/>
          <w:w w:val="95"/>
          <w:sz w:val="32"/>
          <w:szCs w:val="32"/>
          <w:highlight w:val="none"/>
          <w14:textFill>
            <w14:solidFill>
              <w14:schemeClr w14:val="tx1"/>
            </w14:solidFill>
          </w14:textFill>
        </w:rPr>
        <w:t>昌吉高新技术产业开发区创业创新投资服务中心</w:t>
      </w:r>
      <w:r>
        <w:rPr>
          <w:rFonts w:hint="eastAsia" w:ascii="仿宋_GB2312" w:eastAsia="仿宋_GB2312"/>
          <w:b w:val="0"/>
          <w:bCs w:val="0"/>
          <w:spacing w:val="0"/>
          <w:sz w:val="32"/>
          <w:szCs w:val="32"/>
          <w:highlight w:val="none"/>
          <w:lang w:eastAsia="zh-CN"/>
        </w:rPr>
        <w:t>独立编制部门决算报告，未与管委会合并编制。</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sz w:val="32"/>
          <w:szCs w:val="32"/>
          <w:highlight w:val="none"/>
        </w:rPr>
      </w:pPr>
      <w:r>
        <w:rPr>
          <w:rFonts w:hint="eastAsia" w:ascii="仿宋_GB2312" w:hAnsi="仿宋_GB2312" w:eastAsia="仿宋_GB2312" w:cs="仿宋_GB2312"/>
          <w:kern w:val="0"/>
          <w:sz w:val="32"/>
          <w:szCs w:val="32"/>
          <w:highlight w:val="none"/>
          <w:lang w:val="en-US" w:eastAsia="zh-CN"/>
        </w:rPr>
        <w:t>2</w:t>
      </w:r>
      <w:r>
        <w:rPr>
          <w:rFonts w:hint="eastAsia" w:ascii="仿宋_GB2312" w:hAnsi="仿宋_GB2312" w:eastAsia="仿宋_GB2312" w:cs="仿宋_GB2312"/>
          <w:kern w:val="0"/>
          <w:sz w:val="32"/>
          <w:szCs w:val="32"/>
          <w:highlight w:val="none"/>
        </w:rPr>
        <w:t>.一般公共服务支出（类）</w:t>
      </w:r>
      <w:r>
        <w:rPr>
          <w:rFonts w:hint="eastAsia" w:ascii="仿宋_GB2312" w:hAnsi="仿宋_GB2312" w:eastAsia="仿宋_GB2312" w:cs="仿宋_GB2312"/>
          <w:kern w:val="0"/>
          <w:sz w:val="32"/>
          <w:szCs w:val="32"/>
          <w:highlight w:val="none"/>
          <w:lang w:eastAsia="zh-CN"/>
        </w:rPr>
        <w:t>群众团体事务</w:t>
      </w:r>
      <w:r>
        <w:rPr>
          <w:rFonts w:hint="eastAsia" w:ascii="仿宋_GB2312" w:hAnsi="仿宋_GB2312" w:eastAsia="仿宋_GB2312" w:cs="仿宋_GB2312"/>
          <w:kern w:val="0"/>
          <w:sz w:val="32"/>
          <w:szCs w:val="32"/>
          <w:highlight w:val="none"/>
        </w:rPr>
        <w:t>（款）</w:t>
      </w:r>
      <w:r>
        <w:rPr>
          <w:rFonts w:hint="eastAsia" w:ascii="仿宋_GB2312" w:hAnsi="仿宋_GB2312" w:eastAsia="仿宋_GB2312" w:cs="仿宋_GB2312"/>
          <w:kern w:val="0"/>
          <w:sz w:val="32"/>
          <w:szCs w:val="32"/>
          <w:highlight w:val="none"/>
          <w:lang w:eastAsia="zh-CN"/>
        </w:rPr>
        <w:t>其他群众团体事务</w:t>
      </w:r>
      <w:r>
        <w:rPr>
          <w:rFonts w:hint="eastAsia" w:ascii="仿宋_GB2312" w:hAnsi="仿宋_GB2312" w:eastAsia="仿宋_GB2312" w:cs="仿宋_GB2312"/>
          <w:kern w:val="0"/>
          <w:sz w:val="32"/>
          <w:szCs w:val="32"/>
          <w:highlight w:val="none"/>
        </w:rPr>
        <w:t>（项）</w:t>
      </w:r>
      <w:r>
        <w:rPr>
          <w:rFonts w:hint="eastAsia" w:ascii="仿宋_GB2312" w:hAnsi="仿宋_GB2312" w:eastAsia="仿宋_GB2312" w:cs="仿宋_GB2312"/>
          <w:kern w:val="0"/>
          <w:sz w:val="32"/>
          <w:szCs w:val="32"/>
          <w:highlight w:val="none"/>
          <w:lang w:eastAsia="zh-CN"/>
        </w:rPr>
        <w:t>：</w:t>
      </w:r>
      <w:r>
        <w:rPr>
          <w:rFonts w:hint="eastAsia" w:ascii="仿宋_GB2312" w:hAnsi="仿宋_GB2312" w:eastAsia="仿宋_GB2312" w:cs="仿宋_GB2312"/>
          <w:kern w:val="0"/>
          <w:sz w:val="32"/>
          <w:szCs w:val="32"/>
          <w:highlight w:val="none"/>
          <w:lang w:val="en-US" w:eastAsia="zh-CN"/>
        </w:rPr>
        <w:t>支出决算数</w:t>
      </w:r>
      <w:r>
        <w:rPr>
          <w:rFonts w:hint="eastAsia" w:ascii="仿宋_GB2312" w:hAnsi="仿宋_GB2312" w:eastAsia="仿宋_GB2312" w:cs="仿宋_GB2312"/>
          <w:kern w:val="0"/>
          <w:sz w:val="32"/>
          <w:szCs w:val="32"/>
          <w:highlight w:val="none"/>
        </w:rPr>
        <w:t>为</w:t>
      </w:r>
      <w:r>
        <w:rPr>
          <w:rFonts w:hint="eastAsia" w:ascii="仿宋_GB2312" w:hAnsi="仿宋_GB2312" w:eastAsia="仿宋_GB2312" w:cs="仿宋_GB2312"/>
          <w:kern w:val="0"/>
          <w:sz w:val="32"/>
          <w:szCs w:val="32"/>
          <w:highlight w:val="none"/>
          <w:lang w:val="en-US" w:eastAsia="zh-CN"/>
        </w:rPr>
        <w:t>1.51</w:t>
      </w:r>
      <w:r>
        <w:rPr>
          <w:rFonts w:hint="eastAsia" w:ascii="仿宋_GB2312" w:hAnsi="仿宋_GB2312" w:eastAsia="仿宋_GB2312" w:cs="仿宋_GB2312"/>
          <w:kern w:val="0"/>
          <w:sz w:val="32"/>
          <w:szCs w:val="32"/>
          <w:highlight w:val="none"/>
        </w:rPr>
        <w:t>万元，比上年</w:t>
      </w:r>
      <w:r>
        <w:rPr>
          <w:rFonts w:hint="eastAsia" w:ascii="仿宋_GB2312" w:hAnsi="仿宋_GB2312" w:eastAsia="仿宋_GB2312" w:cs="仿宋_GB2312"/>
          <w:kern w:val="0"/>
          <w:sz w:val="32"/>
          <w:szCs w:val="32"/>
          <w:highlight w:val="none"/>
          <w:lang w:val="en-US" w:eastAsia="zh-CN"/>
        </w:rPr>
        <w:t>决算</w:t>
      </w:r>
      <w:r>
        <w:rPr>
          <w:rFonts w:hint="eastAsia" w:ascii="仿宋_GB2312" w:hAnsi="仿宋_GB2312" w:eastAsia="仿宋_GB2312" w:cs="仿宋_GB2312"/>
          <w:kern w:val="0"/>
          <w:sz w:val="32"/>
          <w:szCs w:val="32"/>
          <w:highlight w:val="none"/>
        </w:rPr>
        <w:t>增加</w:t>
      </w:r>
      <w:r>
        <w:rPr>
          <w:rFonts w:hint="eastAsia" w:ascii="仿宋_GB2312" w:hAnsi="仿宋_GB2312" w:eastAsia="仿宋_GB2312" w:cs="仿宋_GB2312"/>
          <w:kern w:val="0"/>
          <w:sz w:val="32"/>
          <w:szCs w:val="32"/>
          <w:highlight w:val="none"/>
          <w:lang w:val="en-US" w:eastAsia="zh-CN"/>
        </w:rPr>
        <w:t>1.51</w:t>
      </w:r>
      <w:r>
        <w:rPr>
          <w:rFonts w:hint="eastAsia" w:ascii="仿宋_GB2312" w:hAnsi="仿宋_GB2312" w:eastAsia="仿宋_GB2312" w:cs="仿宋_GB2312"/>
          <w:kern w:val="0"/>
          <w:sz w:val="32"/>
          <w:szCs w:val="32"/>
          <w:highlight w:val="none"/>
        </w:rPr>
        <w:t>万元，增长</w:t>
      </w:r>
      <w:r>
        <w:rPr>
          <w:rFonts w:hint="eastAsia" w:ascii="仿宋_GB2312" w:hAnsi="仿宋_GB2312" w:eastAsia="仿宋_GB2312" w:cs="仿宋_GB2312"/>
          <w:kern w:val="0"/>
          <w:sz w:val="32"/>
          <w:szCs w:val="32"/>
          <w:highlight w:val="none"/>
          <w:lang w:val="en-US" w:eastAsia="zh-CN"/>
        </w:rPr>
        <w:t>100.00</w:t>
      </w:r>
      <w:r>
        <w:rPr>
          <w:rFonts w:hint="eastAsia" w:ascii="仿宋_GB2312" w:hAnsi="仿宋_GB2312" w:eastAsia="仿宋_GB2312" w:cs="仿宋_GB2312"/>
          <w:kern w:val="0"/>
          <w:sz w:val="32"/>
          <w:szCs w:val="32"/>
          <w:highlight w:val="none"/>
        </w:rPr>
        <w:t>%，主要原因是：</w:t>
      </w:r>
      <w:r>
        <w:rPr>
          <w:rFonts w:hint="eastAsia" w:ascii="仿宋_GB2312" w:eastAsia="仿宋_GB2312"/>
          <w:b w:val="0"/>
          <w:bCs w:val="0"/>
          <w:spacing w:val="0"/>
          <w:sz w:val="32"/>
          <w:szCs w:val="32"/>
          <w:highlight w:val="none"/>
          <w:lang w:val="en-US" w:eastAsia="zh-CN"/>
        </w:rPr>
        <w:t>2025年</w:t>
      </w:r>
      <w:r>
        <w:rPr>
          <w:rFonts w:hint="eastAsia" w:ascii="仿宋" w:hAnsi="仿宋" w:eastAsia="仿宋" w:cs="仿宋"/>
          <w:b w:val="0"/>
          <w:bCs w:val="0"/>
          <w:color w:val="000000" w:themeColor="text1"/>
          <w:w w:val="95"/>
          <w:sz w:val="32"/>
          <w:szCs w:val="32"/>
          <w:highlight w:val="none"/>
          <w14:textFill>
            <w14:solidFill>
              <w14:schemeClr w14:val="tx1"/>
            </w14:solidFill>
          </w14:textFill>
        </w:rPr>
        <w:t>昌吉高新技术产业开发区创业创新投资服务中心</w:t>
      </w:r>
      <w:r>
        <w:rPr>
          <w:rFonts w:hint="eastAsia" w:ascii="仿宋_GB2312" w:eastAsia="仿宋_GB2312"/>
          <w:b w:val="0"/>
          <w:bCs w:val="0"/>
          <w:spacing w:val="0"/>
          <w:sz w:val="32"/>
          <w:szCs w:val="32"/>
          <w:highlight w:val="none"/>
          <w:lang w:eastAsia="zh-CN"/>
        </w:rPr>
        <w:t>独立编制部门决算报告，未与管委会合并编制。</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sz w:val="32"/>
          <w:szCs w:val="32"/>
          <w:highlight w:val="none"/>
        </w:rPr>
      </w:pPr>
      <w:r>
        <w:rPr>
          <w:rFonts w:hint="eastAsia" w:ascii="仿宋_GB2312" w:hAnsi="仿宋_GB2312" w:eastAsia="仿宋_GB2312" w:cs="仿宋_GB2312"/>
          <w:b w:val="0"/>
          <w:bCs/>
          <w:kern w:val="0"/>
          <w:sz w:val="32"/>
          <w:szCs w:val="32"/>
          <w:highlight w:val="none"/>
          <w:lang w:val="en-US" w:eastAsia="zh-CN"/>
        </w:rPr>
        <w:t>3.</w:t>
      </w:r>
      <w:r>
        <w:rPr>
          <w:rFonts w:hint="eastAsia" w:ascii="仿宋_GB2312" w:hAnsi="仿宋_GB2312" w:eastAsia="仿宋_GB2312" w:cs="仿宋_GB2312"/>
          <w:b w:val="0"/>
          <w:bCs/>
          <w:kern w:val="0"/>
          <w:sz w:val="32"/>
          <w:szCs w:val="32"/>
          <w:highlight w:val="none"/>
        </w:rPr>
        <w:t>科学技术支出（类）技术研究与开发（款）科技成果转化与扩散（项）：</w:t>
      </w:r>
      <w:r>
        <w:rPr>
          <w:rFonts w:hint="eastAsia" w:ascii="仿宋_GB2312" w:hAnsi="仿宋_GB2312" w:eastAsia="仿宋_GB2312" w:cs="仿宋_GB2312"/>
          <w:kern w:val="0"/>
          <w:sz w:val="32"/>
          <w:szCs w:val="32"/>
          <w:highlight w:val="none"/>
          <w:lang w:val="en-US" w:eastAsia="zh-CN"/>
        </w:rPr>
        <w:t>支出决算数</w:t>
      </w:r>
      <w:r>
        <w:rPr>
          <w:rFonts w:hint="eastAsia" w:ascii="仿宋_GB2312" w:hAnsi="仿宋_GB2312" w:eastAsia="仿宋_GB2312" w:cs="仿宋_GB2312"/>
          <w:kern w:val="0"/>
          <w:sz w:val="32"/>
          <w:szCs w:val="32"/>
          <w:highlight w:val="none"/>
        </w:rPr>
        <w:t>为</w:t>
      </w:r>
      <w:r>
        <w:rPr>
          <w:rFonts w:hint="eastAsia" w:ascii="仿宋_GB2312" w:hAnsi="仿宋_GB2312" w:eastAsia="仿宋_GB2312" w:cs="仿宋_GB2312"/>
          <w:kern w:val="0"/>
          <w:sz w:val="32"/>
          <w:szCs w:val="32"/>
          <w:highlight w:val="none"/>
          <w:lang w:val="en-US" w:eastAsia="zh-CN"/>
        </w:rPr>
        <w:t>1214.04</w:t>
      </w:r>
      <w:r>
        <w:rPr>
          <w:rFonts w:hint="eastAsia" w:ascii="仿宋_GB2312" w:hAnsi="仿宋_GB2312" w:eastAsia="仿宋_GB2312" w:cs="仿宋_GB2312"/>
          <w:kern w:val="0"/>
          <w:sz w:val="32"/>
          <w:szCs w:val="32"/>
          <w:highlight w:val="none"/>
        </w:rPr>
        <w:t>万元，比上年</w:t>
      </w:r>
      <w:r>
        <w:rPr>
          <w:rFonts w:hint="eastAsia" w:ascii="仿宋_GB2312" w:hAnsi="仿宋_GB2312" w:eastAsia="仿宋_GB2312" w:cs="仿宋_GB2312"/>
          <w:kern w:val="0"/>
          <w:sz w:val="32"/>
          <w:szCs w:val="32"/>
          <w:highlight w:val="none"/>
          <w:lang w:val="en-US" w:eastAsia="zh-CN"/>
        </w:rPr>
        <w:t>决算</w:t>
      </w:r>
      <w:r>
        <w:rPr>
          <w:rFonts w:hint="eastAsia" w:ascii="仿宋_GB2312" w:hAnsi="仿宋_GB2312" w:eastAsia="仿宋_GB2312" w:cs="仿宋_GB2312"/>
          <w:kern w:val="0"/>
          <w:sz w:val="32"/>
          <w:szCs w:val="32"/>
          <w:highlight w:val="none"/>
        </w:rPr>
        <w:t>增加</w:t>
      </w:r>
      <w:r>
        <w:rPr>
          <w:rFonts w:hint="eastAsia" w:ascii="仿宋_GB2312" w:hAnsi="仿宋_GB2312" w:eastAsia="仿宋_GB2312" w:cs="仿宋_GB2312"/>
          <w:kern w:val="0"/>
          <w:sz w:val="32"/>
          <w:szCs w:val="32"/>
          <w:highlight w:val="none"/>
          <w:lang w:val="en-US" w:eastAsia="zh-CN"/>
        </w:rPr>
        <w:t>1214.04</w:t>
      </w:r>
      <w:r>
        <w:rPr>
          <w:rFonts w:hint="eastAsia" w:ascii="仿宋_GB2312" w:hAnsi="仿宋_GB2312" w:eastAsia="仿宋_GB2312" w:cs="仿宋_GB2312"/>
          <w:kern w:val="0"/>
          <w:sz w:val="32"/>
          <w:szCs w:val="32"/>
          <w:highlight w:val="none"/>
        </w:rPr>
        <w:t>万元，增长</w:t>
      </w:r>
      <w:r>
        <w:rPr>
          <w:rFonts w:hint="eastAsia" w:ascii="仿宋_GB2312" w:hAnsi="仿宋_GB2312" w:eastAsia="仿宋_GB2312" w:cs="仿宋_GB2312"/>
          <w:kern w:val="0"/>
          <w:sz w:val="32"/>
          <w:szCs w:val="32"/>
          <w:highlight w:val="none"/>
          <w:lang w:val="en-US" w:eastAsia="zh-CN"/>
        </w:rPr>
        <w:t>100.00</w:t>
      </w:r>
      <w:r>
        <w:rPr>
          <w:rFonts w:hint="eastAsia" w:ascii="仿宋_GB2312" w:hAnsi="仿宋_GB2312" w:eastAsia="仿宋_GB2312" w:cs="仿宋_GB2312"/>
          <w:kern w:val="0"/>
          <w:sz w:val="32"/>
          <w:szCs w:val="32"/>
          <w:highlight w:val="none"/>
        </w:rPr>
        <w:t>%，主要原因是：</w:t>
      </w:r>
      <w:r>
        <w:rPr>
          <w:rFonts w:hint="eastAsia" w:ascii="仿宋_GB2312" w:eastAsia="仿宋_GB2312"/>
          <w:b w:val="0"/>
          <w:bCs w:val="0"/>
          <w:spacing w:val="0"/>
          <w:sz w:val="32"/>
          <w:szCs w:val="32"/>
          <w:highlight w:val="none"/>
          <w:lang w:val="en-US" w:eastAsia="zh-CN"/>
        </w:rPr>
        <w:t>2025年</w:t>
      </w:r>
      <w:r>
        <w:rPr>
          <w:rFonts w:hint="eastAsia" w:ascii="仿宋" w:hAnsi="仿宋" w:eastAsia="仿宋" w:cs="仿宋"/>
          <w:b w:val="0"/>
          <w:bCs w:val="0"/>
          <w:color w:val="000000" w:themeColor="text1"/>
          <w:w w:val="95"/>
          <w:sz w:val="32"/>
          <w:szCs w:val="32"/>
          <w:highlight w:val="none"/>
          <w14:textFill>
            <w14:solidFill>
              <w14:schemeClr w14:val="tx1"/>
            </w14:solidFill>
          </w14:textFill>
        </w:rPr>
        <w:t>昌吉高新技术产业开发区创业创新投资服务中心</w:t>
      </w:r>
      <w:r>
        <w:rPr>
          <w:rFonts w:hint="eastAsia" w:ascii="仿宋_GB2312" w:eastAsia="仿宋_GB2312"/>
          <w:b w:val="0"/>
          <w:bCs w:val="0"/>
          <w:spacing w:val="0"/>
          <w:sz w:val="32"/>
          <w:szCs w:val="32"/>
          <w:highlight w:val="none"/>
          <w:lang w:eastAsia="zh-CN"/>
        </w:rPr>
        <w:t>独立编制部门决算报告，未与管委会合并编制。</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sz w:val="32"/>
          <w:szCs w:val="32"/>
          <w:highlight w:val="none"/>
        </w:rPr>
      </w:pPr>
      <w:r>
        <w:rPr>
          <w:rFonts w:hint="eastAsia" w:ascii="仿宋_GB2312" w:hAnsi="仿宋_GB2312" w:eastAsia="仿宋_GB2312" w:cs="仿宋_GB2312"/>
          <w:b w:val="0"/>
          <w:bCs/>
          <w:kern w:val="0"/>
          <w:sz w:val="32"/>
          <w:szCs w:val="32"/>
          <w:highlight w:val="none"/>
          <w:lang w:val="en-US" w:eastAsia="zh-CN"/>
        </w:rPr>
        <w:t>4.</w:t>
      </w:r>
      <w:r>
        <w:rPr>
          <w:rFonts w:hint="eastAsia" w:ascii="仿宋_GB2312" w:hAnsi="仿宋_GB2312" w:eastAsia="仿宋_GB2312" w:cs="仿宋_GB2312"/>
          <w:b w:val="0"/>
          <w:bCs/>
          <w:kern w:val="0"/>
          <w:sz w:val="32"/>
          <w:szCs w:val="32"/>
          <w:highlight w:val="none"/>
        </w:rPr>
        <w:t>科学技术支出（类）科技条件与服务（款）机构运行（项）：</w:t>
      </w:r>
      <w:r>
        <w:rPr>
          <w:rFonts w:hint="eastAsia" w:ascii="仿宋_GB2312" w:hAnsi="仿宋_GB2312" w:eastAsia="仿宋_GB2312" w:cs="仿宋_GB2312"/>
          <w:kern w:val="0"/>
          <w:sz w:val="32"/>
          <w:szCs w:val="32"/>
          <w:highlight w:val="none"/>
          <w:lang w:val="en-US" w:eastAsia="zh-CN"/>
        </w:rPr>
        <w:t>支出决算数</w:t>
      </w:r>
      <w:r>
        <w:rPr>
          <w:rFonts w:hint="eastAsia" w:ascii="仿宋_GB2312" w:hAnsi="仿宋_GB2312" w:eastAsia="仿宋_GB2312" w:cs="仿宋_GB2312"/>
          <w:kern w:val="0"/>
          <w:sz w:val="32"/>
          <w:szCs w:val="32"/>
          <w:highlight w:val="none"/>
        </w:rPr>
        <w:t>为</w:t>
      </w:r>
      <w:r>
        <w:rPr>
          <w:rFonts w:hint="eastAsia" w:ascii="仿宋_GB2312" w:hAnsi="仿宋_GB2312" w:eastAsia="仿宋_GB2312" w:cs="仿宋_GB2312"/>
          <w:kern w:val="0"/>
          <w:sz w:val="32"/>
          <w:szCs w:val="32"/>
          <w:highlight w:val="none"/>
          <w:lang w:val="en-US" w:eastAsia="zh-CN"/>
        </w:rPr>
        <w:t>131.08</w:t>
      </w:r>
      <w:r>
        <w:rPr>
          <w:rFonts w:hint="eastAsia" w:ascii="仿宋_GB2312" w:hAnsi="仿宋_GB2312" w:eastAsia="仿宋_GB2312" w:cs="仿宋_GB2312"/>
          <w:kern w:val="0"/>
          <w:sz w:val="32"/>
          <w:szCs w:val="32"/>
          <w:highlight w:val="none"/>
        </w:rPr>
        <w:t>万元，比上年</w:t>
      </w:r>
      <w:r>
        <w:rPr>
          <w:rFonts w:hint="eastAsia" w:ascii="仿宋_GB2312" w:hAnsi="仿宋_GB2312" w:eastAsia="仿宋_GB2312" w:cs="仿宋_GB2312"/>
          <w:kern w:val="0"/>
          <w:sz w:val="32"/>
          <w:szCs w:val="32"/>
          <w:highlight w:val="none"/>
          <w:lang w:val="en-US" w:eastAsia="zh-CN"/>
        </w:rPr>
        <w:t>决算</w:t>
      </w:r>
      <w:r>
        <w:rPr>
          <w:rFonts w:hint="eastAsia" w:ascii="仿宋_GB2312" w:hAnsi="仿宋_GB2312" w:eastAsia="仿宋_GB2312" w:cs="仿宋_GB2312"/>
          <w:kern w:val="0"/>
          <w:sz w:val="32"/>
          <w:szCs w:val="32"/>
          <w:highlight w:val="none"/>
        </w:rPr>
        <w:t>增加</w:t>
      </w:r>
      <w:r>
        <w:rPr>
          <w:rFonts w:hint="eastAsia" w:ascii="仿宋_GB2312" w:hAnsi="仿宋_GB2312" w:eastAsia="仿宋_GB2312" w:cs="仿宋_GB2312"/>
          <w:kern w:val="0"/>
          <w:sz w:val="32"/>
          <w:szCs w:val="32"/>
          <w:highlight w:val="none"/>
          <w:lang w:val="en-US" w:eastAsia="zh-CN"/>
        </w:rPr>
        <w:t>131.08</w:t>
      </w:r>
      <w:r>
        <w:rPr>
          <w:rFonts w:hint="eastAsia" w:ascii="仿宋_GB2312" w:hAnsi="仿宋_GB2312" w:eastAsia="仿宋_GB2312" w:cs="仿宋_GB2312"/>
          <w:kern w:val="0"/>
          <w:sz w:val="32"/>
          <w:szCs w:val="32"/>
          <w:highlight w:val="none"/>
        </w:rPr>
        <w:t>万元，增长</w:t>
      </w:r>
      <w:r>
        <w:rPr>
          <w:rFonts w:hint="eastAsia" w:ascii="仿宋_GB2312" w:hAnsi="仿宋_GB2312" w:eastAsia="仿宋_GB2312" w:cs="仿宋_GB2312"/>
          <w:kern w:val="0"/>
          <w:sz w:val="32"/>
          <w:szCs w:val="32"/>
          <w:highlight w:val="none"/>
          <w:lang w:val="en-US" w:eastAsia="zh-CN"/>
        </w:rPr>
        <w:t>100.00</w:t>
      </w:r>
      <w:r>
        <w:rPr>
          <w:rFonts w:hint="eastAsia" w:ascii="仿宋_GB2312" w:hAnsi="仿宋_GB2312" w:eastAsia="仿宋_GB2312" w:cs="仿宋_GB2312"/>
          <w:kern w:val="0"/>
          <w:sz w:val="32"/>
          <w:szCs w:val="32"/>
          <w:highlight w:val="none"/>
        </w:rPr>
        <w:t>%，主要原因是：</w:t>
      </w:r>
      <w:r>
        <w:rPr>
          <w:rFonts w:hint="eastAsia" w:ascii="仿宋_GB2312" w:eastAsia="仿宋_GB2312"/>
          <w:b w:val="0"/>
          <w:bCs w:val="0"/>
          <w:spacing w:val="0"/>
          <w:sz w:val="32"/>
          <w:szCs w:val="32"/>
          <w:highlight w:val="none"/>
          <w:lang w:val="en-US" w:eastAsia="zh-CN"/>
        </w:rPr>
        <w:t>2025年</w:t>
      </w:r>
      <w:r>
        <w:rPr>
          <w:rFonts w:hint="eastAsia" w:ascii="仿宋" w:hAnsi="仿宋" w:eastAsia="仿宋" w:cs="仿宋"/>
          <w:b w:val="0"/>
          <w:bCs w:val="0"/>
          <w:color w:val="000000" w:themeColor="text1"/>
          <w:w w:val="95"/>
          <w:sz w:val="32"/>
          <w:szCs w:val="32"/>
          <w:highlight w:val="none"/>
          <w14:textFill>
            <w14:solidFill>
              <w14:schemeClr w14:val="tx1"/>
            </w14:solidFill>
          </w14:textFill>
        </w:rPr>
        <w:t>昌吉高新技术产业开发区创业创新投资服务中心</w:t>
      </w:r>
      <w:r>
        <w:rPr>
          <w:rFonts w:hint="eastAsia" w:ascii="仿宋_GB2312" w:eastAsia="仿宋_GB2312"/>
          <w:b w:val="0"/>
          <w:bCs w:val="0"/>
          <w:spacing w:val="0"/>
          <w:sz w:val="32"/>
          <w:szCs w:val="32"/>
          <w:highlight w:val="none"/>
          <w:lang w:eastAsia="zh-CN"/>
        </w:rPr>
        <w:t>独立编制部门决算报告，未与管委会合并编制。</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sz w:val="32"/>
          <w:szCs w:val="32"/>
          <w:highlight w:val="none"/>
        </w:rPr>
      </w:pPr>
      <w:r>
        <w:rPr>
          <w:rFonts w:hint="eastAsia" w:ascii="仿宋_GB2312" w:hAnsi="仿宋_GB2312" w:eastAsia="仿宋_GB2312" w:cs="仿宋_GB2312"/>
          <w:b w:val="0"/>
          <w:bCs/>
          <w:kern w:val="0"/>
          <w:sz w:val="32"/>
          <w:szCs w:val="32"/>
          <w:highlight w:val="none"/>
          <w:lang w:val="en-US" w:eastAsia="zh-CN"/>
        </w:rPr>
        <w:t>5.</w:t>
      </w:r>
      <w:r>
        <w:rPr>
          <w:rFonts w:hint="eastAsia" w:ascii="仿宋_GB2312" w:hAnsi="仿宋_GB2312" w:eastAsia="仿宋_GB2312" w:cs="仿宋_GB2312"/>
          <w:b w:val="0"/>
          <w:bCs/>
          <w:kern w:val="0"/>
          <w:sz w:val="32"/>
          <w:szCs w:val="32"/>
          <w:highlight w:val="none"/>
        </w:rPr>
        <w:t>科学技术支出（类）科技条件与服务（款）</w:t>
      </w:r>
      <w:r>
        <w:rPr>
          <w:rFonts w:hint="eastAsia" w:ascii="仿宋_GB2312" w:hAnsi="仿宋_GB2312" w:eastAsia="仿宋_GB2312" w:cs="仿宋_GB2312"/>
          <w:b w:val="0"/>
          <w:bCs/>
          <w:kern w:val="0"/>
          <w:sz w:val="32"/>
          <w:szCs w:val="32"/>
          <w:highlight w:val="none"/>
          <w:lang w:eastAsia="zh-CN"/>
        </w:rPr>
        <w:t>其他</w:t>
      </w:r>
      <w:r>
        <w:rPr>
          <w:rFonts w:hint="eastAsia" w:ascii="仿宋_GB2312" w:hAnsi="仿宋_GB2312" w:eastAsia="仿宋_GB2312" w:cs="仿宋_GB2312"/>
          <w:b w:val="0"/>
          <w:bCs/>
          <w:kern w:val="0"/>
          <w:sz w:val="32"/>
          <w:szCs w:val="32"/>
          <w:highlight w:val="none"/>
        </w:rPr>
        <w:t>科技条件与服务（项）：</w:t>
      </w:r>
      <w:r>
        <w:rPr>
          <w:rFonts w:hint="eastAsia" w:ascii="仿宋_GB2312" w:hAnsi="仿宋_GB2312" w:eastAsia="仿宋_GB2312" w:cs="仿宋_GB2312"/>
          <w:kern w:val="0"/>
          <w:sz w:val="32"/>
          <w:szCs w:val="32"/>
          <w:highlight w:val="none"/>
          <w:lang w:val="en-US" w:eastAsia="zh-CN"/>
        </w:rPr>
        <w:t>支出决算数</w:t>
      </w:r>
      <w:r>
        <w:rPr>
          <w:rFonts w:hint="eastAsia" w:ascii="仿宋_GB2312" w:hAnsi="仿宋_GB2312" w:eastAsia="仿宋_GB2312" w:cs="仿宋_GB2312"/>
          <w:kern w:val="0"/>
          <w:sz w:val="32"/>
          <w:szCs w:val="32"/>
          <w:highlight w:val="none"/>
        </w:rPr>
        <w:t>为</w:t>
      </w:r>
      <w:r>
        <w:rPr>
          <w:rFonts w:hint="eastAsia" w:ascii="仿宋_GB2312" w:hAnsi="仿宋_GB2312" w:eastAsia="仿宋_GB2312" w:cs="仿宋_GB2312"/>
          <w:kern w:val="0"/>
          <w:sz w:val="32"/>
          <w:szCs w:val="32"/>
          <w:highlight w:val="none"/>
          <w:lang w:val="en-US" w:eastAsia="zh-CN"/>
        </w:rPr>
        <w:t>2.37</w:t>
      </w:r>
      <w:r>
        <w:rPr>
          <w:rFonts w:hint="eastAsia" w:ascii="仿宋_GB2312" w:hAnsi="仿宋_GB2312" w:eastAsia="仿宋_GB2312" w:cs="仿宋_GB2312"/>
          <w:kern w:val="0"/>
          <w:sz w:val="32"/>
          <w:szCs w:val="32"/>
          <w:highlight w:val="none"/>
        </w:rPr>
        <w:t>万元，比上年</w:t>
      </w:r>
      <w:r>
        <w:rPr>
          <w:rFonts w:hint="eastAsia" w:ascii="仿宋_GB2312" w:hAnsi="仿宋_GB2312" w:eastAsia="仿宋_GB2312" w:cs="仿宋_GB2312"/>
          <w:kern w:val="0"/>
          <w:sz w:val="32"/>
          <w:szCs w:val="32"/>
          <w:highlight w:val="none"/>
          <w:lang w:val="en-US" w:eastAsia="zh-CN"/>
        </w:rPr>
        <w:t>决算</w:t>
      </w:r>
      <w:r>
        <w:rPr>
          <w:rFonts w:hint="eastAsia" w:ascii="仿宋_GB2312" w:hAnsi="仿宋_GB2312" w:eastAsia="仿宋_GB2312" w:cs="仿宋_GB2312"/>
          <w:kern w:val="0"/>
          <w:sz w:val="32"/>
          <w:szCs w:val="32"/>
          <w:highlight w:val="none"/>
        </w:rPr>
        <w:t>增加</w:t>
      </w:r>
      <w:r>
        <w:rPr>
          <w:rFonts w:hint="eastAsia" w:ascii="仿宋_GB2312" w:hAnsi="仿宋_GB2312" w:eastAsia="仿宋_GB2312" w:cs="仿宋_GB2312"/>
          <w:kern w:val="0"/>
          <w:sz w:val="32"/>
          <w:szCs w:val="32"/>
          <w:highlight w:val="none"/>
          <w:lang w:val="en-US" w:eastAsia="zh-CN"/>
        </w:rPr>
        <w:t>2.37</w:t>
      </w:r>
      <w:r>
        <w:rPr>
          <w:rFonts w:hint="eastAsia" w:ascii="仿宋_GB2312" w:hAnsi="仿宋_GB2312" w:eastAsia="仿宋_GB2312" w:cs="仿宋_GB2312"/>
          <w:kern w:val="0"/>
          <w:sz w:val="32"/>
          <w:szCs w:val="32"/>
          <w:highlight w:val="none"/>
        </w:rPr>
        <w:t>万元，增长</w:t>
      </w:r>
      <w:r>
        <w:rPr>
          <w:rFonts w:hint="eastAsia" w:ascii="仿宋_GB2312" w:hAnsi="仿宋_GB2312" w:eastAsia="仿宋_GB2312" w:cs="仿宋_GB2312"/>
          <w:kern w:val="0"/>
          <w:sz w:val="32"/>
          <w:szCs w:val="32"/>
          <w:highlight w:val="none"/>
          <w:lang w:val="en-US" w:eastAsia="zh-CN"/>
        </w:rPr>
        <w:t>100.00</w:t>
      </w:r>
      <w:r>
        <w:rPr>
          <w:rFonts w:hint="eastAsia" w:ascii="仿宋_GB2312" w:hAnsi="仿宋_GB2312" w:eastAsia="仿宋_GB2312" w:cs="仿宋_GB2312"/>
          <w:kern w:val="0"/>
          <w:sz w:val="32"/>
          <w:szCs w:val="32"/>
          <w:highlight w:val="none"/>
        </w:rPr>
        <w:t>%，主要原因是：</w:t>
      </w:r>
      <w:r>
        <w:rPr>
          <w:rFonts w:hint="eastAsia" w:ascii="仿宋_GB2312" w:eastAsia="仿宋_GB2312"/>
          <w:b w:val="0"/>
          <w:bCs w:val="0"/>
          <w:spacing w:val="0"/>
          <w:sz w:val="32"/>
          <w:szCs w:val="32"/>
          <w:highlight w:val="none"/>
          <w:lang w:val="en-US" w:eastAsia="zh-CN"/>
        </w:rPr>
        <w:t>2025年</w:t>
      </w:r>
      <w:r>
        <w:rPr>
          <w:rFonts w:hint="eastAsia" w:ascii="仿宋" w:hAnsi="仿宋" w:eastAsia="仿宋" w:cs="仿宋"/>
          <w:b w:val="0"/>
          <w:bCs w:val="0"/>
          <w:color w:val="000000" w:themeColor="text1"/>
          <w:w w:val="95"/>
          <w:sz w:val="32"/>
          <w:szCs w:val="32"/>
          <w:highlight w:val="none"/>
          <w14:textFill>
            <w14:solidFill>
              <w14:schemeClr w14:val="tx1"/>
            </w14:solidFill>
          </w14:textFill>
        </w:rPr>
        <w:t>昌吉高新技术产业开发区创业创新投资服务中心</w:t>
      </w:r>
      <w:r>
        <w:rPr>
          <w:rFonts w:hint="eastAsia" w:ascii="仿宋_GB2312" w:eastAsia="仿宋_GB2312"/>
          <w:b w:val="0"/>
          <w:bCs w:val="0"/>
          <w:spacing w:val="0"/>
          <w:sz w:val="32"/>
          <w:szCs w:val="32"/>
          <w:highlight w:val="none"/>
          <w:lang w:eastAsia="zh-CN"/>
        </w:rPr>
        <w:t>独立编制部门决算报告，未与管委会合并编制。</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b w:val="0"/>
          <w:bCs w:val="0"/>
          <w:spacing w:val="0"/>
          <w:sz w:val="32"/>
          <w:szCs w:val="32"/>
          <w:highlight w:val="none"/>
          <w:lang w:eastAsia="zh-CN"/>
        </w:rPr>
      </w:pPr>
      <w:r>
        <w:rPr>
          <w:rFonts w:hint="eastAsia" w:ascii="仿宋_GB2312" w:hAnsi="仿宋_GB2312" w:eastAsia="仿宋_GB2312" w:cs="仿宋_GB2312"/>
          <w:b w:val="0"/>
          <w:bCs/>
          <w:kern w:val="0"/>
          <w:sz w:val="32"/>
          <w:szCs w:val="32"/>
          <w:highlight w:val="none"/>
          <w:lang w:val="en-US" w:eastAsia="zh-CN"/>
        </w:rPr>
        <w:t>6</w:t>
      </w:r>
      <w:r>
        <w:rPr>
          <w:rFonts w:hint="eastAsia" w:ascii="仿宋_GB2312" w:hAnsi="仿宋_GB2312" w:eastAsia="仿宋_GB2312" w:cs="仿宋_GB2312"/>
          <w:b w:val="0"/>
          <w:bCs/>
          <w:kern w:val="0"/>
          <w:sz w:val="32"/>
          <w:szCs w:val="32"/>
          <w:highlight w:val="none"/>
          <w:lang w:eastAsia="zh-CN"/>
        </w:rPr>
        <w:t>.</w:t>
      </w:r>
      <w:r>
        <w:rPr>
          <w:rFonts w:hint="eastAsia" w:ascii="仿宋_GB2312" w:hAnsi="仿宋_GB2312" w:eastAsia="仿宋_GB2312" w:cs="仿宋_GB2312"/>
          <w:b w:val="0"/>
          <w:bCs/>
          <w:kern w:val="0"/>
          <w:sz w:val="32"/>
          <w:szCs w:val="32"/>
          <w:highlight w:val="none"/>
        </w:rPr>
        <w:t>社会保障和就业支出（类）行政事业单位养老支出（款）机关事业单位基本养老保险缴费支出（项）：</w:t>
      </w:r>
      <w:r>
        <w:rPr>
          <w:rFonts w:hint="eastAsia" w:ascii="仿宋_GB2312" w:hAnsi="仿宋_GB2312" w:eastAsia="仿宋_GB2312" w:cs="仿宋_GB2312"/>
          <w:kern w:val="0"/>
          <w:sz w:val="32"/>
          <w:szCs w:val="32"/>
          <w:highlight w:val="none"/>
          <w:lang w:val="en-US" w:eastAsia="zh-CN"/>
        </w:rPr>
        <w:t>支出决算数</w:t>
      </w:r>
      <w:r>
        <w:rPr>
          <w:rFonts w:hint="eastAsia" w:ascii="仿宋_GB2312" w:hAnsi="仿宋_GB2312" w:eastAsia="仿宋_GB2312" w:cs="仿宋_GB2312"/>
          <w:kern w:val="0"/>
          <w:sz w:val="32"/>
          <w:szCs w:val="32"/>
          <w:highlight w:val="none"/>
        </w:rPr>
        <w:t>为</w:t>
      </w:r>
      <w:r>
        <w:rPr>
          <w:rFonts w:hint="eastAsia" w:ascii="仿宋_GB2312" w:hAnsi="仿宋_GB2312" w:eastAsia="仿宋_GB2312" w:cs="仿宋_GB2312"/>
          <w:kern w:val="0"/>
          <w:sz w:val="32"/>
          <w:szCs w:val="32"/>
          <w:highlight w:val="none"/>
          <w:lang w:val="en-US" w:eastAsia="zh-CN"/>
        </w:rPr>
        <w:t>7.18</w:t>
      </w:r>
      <w:r>
        <w:rPr>
          <w:rFonts w:hint="eastAsia" w:ascii="仿宋_GB2312" w:hAnsi="仿宋_GB2312" w:eastAsia="仿宋_GB2312" w:cs="仿宋_GB2312"/>
          <w:kern w:val="0"/>
          <w:sz w:val="32"/>
          <w:szCs w:val="32"/>
          <w:highlight w:val="none"/>
        </w:rPr>
        <w:t>万元，比上年</w:t>
      </w:r>
      <w:r>
        <w:rPr>
          <w:rFonts w:hint="eastAsia" w:ascii="仿宋_GB2312" w:hAnsi="仿宋_GB2312" w:eastAsia="仿宋_GB2312" w:cs="仿宋_GB2312"/>
          <w:kern w:val="0"/>
          <w:sz w:val="32"/>
          <w:szCs w:val="32"/>
          <w:highlight w:val="none"/>
          <w:lang w:val="en-US" w:eastAsia="zh-CN"/>
        </w:rPr>
        <w:t>决算</w:t>
      </w:r>
      <w:r>
        <w:rPr>
          <w:rFonts w:hint="eastAsia" w:ascii="仿宋_GB2312" w:hAnsi="仿宋_GB2312" w:eastAsia="仿宋_GB2312" w:cs="仿宋_GB2312"/>
          <w:kern w:val="0"/>
          <w:sz w:val="32"/>
          <w:szCs w:val="32"/>
          <w:highlight w:val="none"/>
        </w:rPr>
        <w:t>增加</w:t>
      </w:r>
      <w:r>
        <w:rPr>
          <w:rFonts w:hint="eastAsia" w:ascii="仿宋_GB2312" w:hAnsi="仿宋_GB2312" w:eastAsia="仿宋_GB2312" w:cs="仿宋_GB2312"/>
          <w:kern w:val="0"/>
          <w:sz w:val="32"/>
          <w:szCs w:val="32"/>
          <w:highlight w:val="none"/>
          <w:lang w:val="en-US" w:eastAsia="zh-CN"/>
        </w:rPr>
        <w:t>7.18</w:t>
      </w:r>
      <w:r>
        <w:rPr>
          <w:rFonts w:hint="eastAsia" w:ascii="仿宋_GB2312" w:hAnsi="仿宋_GB2312" w:eastAsia="仿宋_GB2312" w:cs="仿宋_GB2312"/>
          <w:kern w:val="0"/>
          <w:sz w:val="32"/>
          <w:szCs w:val="32"/>
          <w:highlight w:val="none"/>
        </w:rPr>
        <w:t>万元，增长</w:t>
      </w:r>
      <w:r>
        <w:rPr>
          <w:rFonts w:hint="eastAsia" w:ascii="仿宋_GB2312" w:hAnsi="仿宋_GB2312" w:eastAsia="仿宋_GB2312" w:cs="仿宋_GB2312"/>
          <w:kern w:val="0"/>
          <w:sz w:val="32"/>
          <w:szCs w:val="32"/>
          <w:highlight w:val="none"/>
          <w:lang w:val="en-US" w:eastAsia="zh-CN"/>
        </w:rPr>
        <w:t>100.00</w:t>
      </w:r>
      <w:r>
        <w:rPr>
          <w:rFonts w:hint="eastAsia" w:ascii="仿宋_GB2312" w:hAnsi="仿宋_GB2312" w:eastAsia="仿宋_GB2312" w:cs="仿宋_GB2312"/>
          <w:kern w:val="0"/>
          <w:sz w:val="32"/>
          <w:szCs w:val="32"/>
          <w:highlight w:val="none"/>
        </w:rPr>
        <w:t>%，主要原因是：</w:t>
      </w:r>
      <w:r>
        <w:rPr>
          <w:rFonts w:hint="eastAsia" w:ascii="仿宋_GB2312" w:eastAsia="仿宋_GB2312"/>
          <w:b w:val="0"/>
          <w:bCs w:val="0"/>
          <w:spacing w:val="0"/>
          <w:sz w:val="32"/>
          <w:szCs w:val="32"/>
          <w:highlight w:val="none"/>
          <w:lang w:val="en-US" w:eastAsia="zh-CN"/>
        </w:rPr>
        <w:t>2025年</w:t>
      </w:r>
      <w:r>
        <w:rPr>
          <w:rFonts w:hint="eastAsia" w:ascii="仿宋" w:hAnsi="仿宋" w:eastAsia="仿宋" w:cs="仿宋"/>
          <w:b w:val="0"/>
          <w:bCs w:val="0"/>
          <w:color w:val="000000" w:themeColor="text1"/>
          <w:w w:val="95"/>
          <w:sz w:val="32"/>
          <w:szCs w:val="32"/>
          <w:highlight w:val="none"/>
          <w14:textFill>
            <w14:solidFill>
              <w14:schemeClr w14:val="tx1"/>
            </w14:solidFill>
          </w14:textFill>
        </w:rPr>
        <w:t>昌吉高新技术产业开发区创业创新投资服务中心</w:t>
      </w:r>
      <w:r>
        <w:rPr>
          <w:rFonts w:hint="eastAsia" w:ascii="仿宋_GB2312" w:eastAsia="仿宋_GB2312"/>
          <w:b w:val="0"/>
          <w:bCs w:val="0"/>
          <w:spacing w:val="0"/>
          <w:sz w:val="32"/>
          <w:szCs w:val="32"/>
          <w:highlight w:val="none"/>
          <w:lang w:eastAsia="zh-CN"/>
        </w:rPr>
        <w:t>独立编制部门决算报告，未与管委会合并编制。</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kern w:val="0"/>
          <w:sz w:val="32"/>
          <w:szCs w:val="32"/>
          <w:highlight w:val="none"/>
        </w:rPr>
      </w:pPr>
      <w:r>
        <w:rPr>
          <w:rFonts w:hint="eastAsia" w:ascii="仿宋_GB2312" w:hAnsi="仿宋_GB2312" w:eastAsia="仿宋_GB2312" w:cs="仿宋_GB2312"/>
          <w:b w:val="0"/>
          <w:bCs/>
          <w:kern w:val="0"/>
          <w:sz w:val="32"/>
          <w:szCs w:val="32"/>
          <w:highlight w:val="none"/>
          <w:lang w:val="en-US" w:eastAsia="zh-CN"/>
        </w:rPr>
        <w:t>6</w:t>
      </w:r>
      <w:r>
        <w:rPr>
          <w:rFonts w:hint="eastAsia" w:ascii="仿宋_GB2312" w:hAnsi="仿宋_GB2312" w:eastAsia="仿宋_GB2312" w:cs="仿宋_GB2312"/>
          <w:b w:val="0"/>
          <w:bCs/>
          <w:kern w:val="0"/>
          <w:sz w:val="32"/>
          <w:szCs w:val="32"/>
          <w:highlight w:val="none"/>
          <w:lang w:eastAsia="zh-CN"/>
        </w:rPr>
        <w:t>.</w:t>
      </w:r>
      <w:r>
        <w:rPr>
          <w:rFonts w:hint="eastAsia" w:ascii="仿宋_GB2312" w:hAnsi="仿宋_GB2312" w:eastAsia="仿宋_GB2312" w:cs="仿宋_GB2312"/>
          <w:b w:val="0"/>
          <w:bCs/>
          <w:kern w:val="0"/>
          <w:sz w:val="32"/>
          <w:szCs w:val="32"/>
          <w:highlight w:val="none"/>
        </w:rPr>
        <w:t>社会保障和就业支出（类）行政事业单位养老支出（款）机关事业单位</w:t>
      </w:r>
      <w:r>
        <w:rPr>
          <w:rFonts w:hint="eastAsia" w:ascii="仿宋_GB2312" w:hAnsi="仿宋_GB2312" w:eastAsia="仿宋_GB2312" w:cs="仿宋_GB2312"/>
          <w:b w:val="0"/>
          <w:bCs/>
          <w:kern w:val="0"/>
          <w:sz w:val="32"/>
          <w:szCs w:val="32"/>
          <w:highlight w:val="none"/>
          <w:lang w:eastAsia="zh-CN"/>
        </w:rPr>
        <w:t>职业年金</w:t>
      </w:r>
      <w:r>
        <w:rPr>
          <w:rFonts w:hint="eastAsia" w:ascii="仿宋_GB2312" w:hAnsi="仿宋_GB2312" w:eastAsia="仿宋_GB2312" w:cs="仿宋_GB2312"/>
          <w:b w:val="0"/>
          <w:bCs/>
          <w:kern w:val="0"/>
          <w:sz w:val="32"/>
          <w:szCs w:val="32"/>
          <w:highlight w:val="none"/>
        </w:rPr>
        <w:t>缴费支出（项）：</w:t>
      </w:r>
      <w:r>
        <w:rPr>
          <w:rFonts w:hint="eastAsia" w:ascii="仿宋_GB2312" w:hAnsi="仿宋_GB2312" w:eastAsia="仿宋_GB2312" w:cs="仿宋_GB2312"/>
          <w:kern w:val="0"/>
          <w:sz w:val="32"/>
          <w:szCs w:val="32"/>
          <w:highlight w:val="none"/>
          <w:lang w:val="en-US" w:eastAsia="zh-CN"/>
        </w:rPr>
        <w:t>支出决算数</w:t>
      </w:r>
      <w:r>
        <w:rPr>
          <w:rFonts w:hint="eastAsia" w:ascii="仿宋_GB2312" w:hAnsi="仿宋_GB2312" w:eastAsia="仿宋_GB2312" w:cs="仿宋_GB2312"/>
          <w:kern w:val="0"/>
          <w:sz w:val="32"/>
          <w:szCs w:val="32"/>
          <w:highlight w:val="none"/>
        </w:rPr>
        <w:t>为</w:t>
      </w:r>
      <w:r>
        <w:rPr>
          <w:rFonts w:hint="eastAsia" w:ascii="仿宋_GB2312" w:hAnsi="仿宋_GB2312" w:eastAsia="仿宋_GB2312" w:cs="仿宋_GB2312"/>
          <w:kern w:val="0"/>
          <w:sz w:val="32"/>
          <w:szCs w:val="32"/>
          <w:highlight w:val="none"/>
          <w:lang w:val="en-US" w:eastAsia="zh-CN"/>
        </w:rPr>
        <w:t>3.59</w:t>
      </w:r>
      <w:r>
        <w:rPr>
          <w:rFonts w:hint="eastAsia" w:ascii="仿宋_GB2312" w:hAnsi="仿宋_GB2312" w:eastAsia="仿宋_GB2312" w:cs="仿宋_GB2312"/>
          <w:kern w:val="0"/>
          <w:sz w:val="32"/>
          <w:szCs w:val="32"/>
          <w:highlight w:val="none"/>
        </w:rPr>
        <w:t>万元，比上年</w:t>
      </w:r>
      <w:r>
        <w:rPr>
          <w:rFonts w:hint="eastAsia" w:ascii="仿宋_GB2312" w:hAnsi="仿宋_GB2312" w:eastAsia="仿宋_GB2312" w:cs="仿宋_GB2312"/>
          <w:kern w:val="0"/>
          <w:sz w:val="32"/>
          <w:szCs w:val="32"/>
          <w:highlight w:val="none"/>
          <w:lang w:val="en-US" w:eastAsia="zh-CN"/>
        </w:rPr>
        <w:t>决算</w:t>
      </w:r>
      <w:r>
        <w:rPr>
          <w:rFonts w:hint="eastAsia" w:ascii="仿宋_GB2312" w:hAnsi="仿宋_GB2312" w:eastAsia="仿宋_GB2312" w:cs="仿宋_GB2312"/>
          <w:kern w:val="0"/>
          <w:sz w:val="32"/>
          <w:szCs w:val="32"/>
          <w:highlight w:val="none"/>
        </w:rPr>
        <w:t>增加</w:t>
      </w:r>
      <w:r>
        <w:rPr>
          <w:rFonts w:hint="eastAsia" w:ascii="仿宋_GB2312" w:hAnsi="仿宋_GB2312" w:eastAsia="仿宋_GB2312" w:cs="仿宋_GB2312"/>
          <w:kern w:val="0"/>
          <w:sz w:val="32"/>
          <w:szCs w:val="32"/>
          <w:highlight w:val="none"/>
          <w:lang w:val="en-US" w:eastAsia="zh-CN"/>
        </w:rPr>
        <w:t>3.59</w:t>
      </w:r>
      <w:r>
        <w:rPr>
          <w:rFonts w:hint="eastAsia" w:ascii="仿宋_GB2312" w:hAnsi="仿宋_GB2312" w:eastAsia="仿宋_GB2312" w:cs="仿宋_GB2312"/>
          <w:kern w:val="0"/>
          <w:sz w:val="32"/>
          <w:szCs w:val="32"/>
          <w:highlight w:val="none"/>
        </w:rPr>
        <w:t>万元，增长</w:t>
      </w:r>
      <w:r>
        <w:rPr>
          <w:rFonts w:hint="eastAsia" w:ascii="仿宋_GB2312" w:hAnsi="仿宋_GB2312" w:eastAsia="仿宋_GB2312" w:cs="仿宋_GB2312"/>
          <w:kern w:val="0"/>
          <w:sz w:val="32"/>
          <w:szCs w:val="32"/>
          <w:highlight w:val="none"/>
          <w:lang w:val="en-US" w:eastAsia="zh-CN"/>
        </w:rPr>
        <w:t>100.00</w:t>
      </w:r>
      <w:r>
        <w:rPr>
          <w:rFonts w:hint="eastAsia" w:ascii="仿宋_GB2312" w:hAnsi="仿宋_GB2312" w:eastAsia="仿宋_GB2312" w:cs="仿宋_GB2312"/>
          <w:kern w:val="0"/>
          <w:sz w:val="32"/>
          <w:szCs w:val="32"/>
          <w:highlight w:val="none"/>
        </w:rPr>
        <w:t>%，主要原因是：</w:t>
      </w:r>
      <w:r>
        <w:rPr>
          <w:rFonts w:hint="eastAsia" w:ascii="仿宋_GB2312" w:eastAsia="仿宋_GB2312"/>
          <w:b w:val="0"/>
          <w:bCs w:val="0"/>
          <w:spacing w:val="0"/>
          <w:sz w:val="32"/>
          <w:szCs w:val="32"/>
          <w:highlight w:val="none"/>
          <w:lang w:val="en-US" w:eastAsia="zh-CN"/>
        </w:rPr>
        <w:t>2025年</w:t>
      </w:r>
      <w:r>
        <w:rPr>
          <w:rFonts w:hint="eastAsia" w:ascii="仿宋" w:hAnsi="仿宋" w:eastAsia="仿宋" w:cs="仿宋"/>
          <w:b w:val="0"/>
          <w:bCs w:val="0"/>
          <w:color w:val="000000" w:themeColor="text1"/>
          <w:w w:val="95"/>
          <w:sz w:val="32"/>
          <w:szCs w:val="32"/>
          <w:highlight w:val="none"/>
          <w14:textFill>
            <w14:solidFill>
              <w14:schemeClr w14:val="tx1"/>
            </w14:solidFill>
          </w14:textFill>
        </w:rPr>
        <w:t>昌吉高新技术产业开发区创业创新投资服务中心</w:t>
      </w:r>
      <w:r>
        <w:rPr>
          <w:rFonts w:hint="eastAsia" w:ascii="仿宋_GB2312" w:eastAsia="仿宋_GB2312"/>
          <w:b w:val="0"/>
          <w:bCs w:val="0"/>
          <w:spacing w:val="0"/>
          <w:sz w:val="32"/>
          <w:szCs w:val="32"/>
          <w:highlight w:val="none"/>
          <w:lang w:eastAsia="zh-CN"/>
        </w:rPr>
        <w:t>独立编制部门决算报告，未与管委会合并编制</w:t>
      </w:r>
      <w:r>
        <w:rPr>
          <w:rFonts w:hint="eastAsia" w:ascii="仿宋_GB2312" w:eastAsia="仿宋_GB2312"/>
          <w:b w:val="0"/>
          <w:bCs w:val="0"/>
          <w:spacing w:val="0"/>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kern w:val="0"/>
          <w:sz w:val="32"/>
          <w:szCs w:val="32"/>
          <w:highlight w:val="none"/>
        </w:rPr>
      </w:pPr>
      <w:r>
        <w:rPr>
          <w:rFonts w:hint="eastAsia" w:ascii="仿宋_GB2312" w:hAnsi="仿宋_GB2312" w:eastAsia="仿宋_GB2312" w:cs="仿宋_GB2312"/>
          <w:b w:val="0"/>
          <w:bCs/>
          <w:kern w:val="0"/>
          <w:sz w:val="32"/>
          <w:szCs w:val="32"/>
          <w:highlight w:val="none"/>
        </w:rPr>
        <w:t>3、卫生健康支出（类）行政事业单位医疗（款）事业单位医疗（项）：</w:t>
      </w:r>
      <w:r>
        <w:rPr>
          <w:rFonts w:hint="eastAsia" w:ascii="仿宋_GB2312" w:hAnsi="仿宋_GB2312" w:eastAsia="仿宋_GB2312" w:cs="仿宋_GB2312"/>
          <w:kern w:val="0"/>
          <w:sz w:val="32"/>
          <w:szCs w:val="32"/>
          <w:highlight w:val="none"/>
          <w:lang w:val="en-US" w:eastAsia="zh-CN"/>
        </w:rPr>
        <w:t>支出决算数</w:t>
      </w:r>
      <w:r>
        <w:rPr>
          <w:rFonts w:hint="eastAsia" w:ascii="仿宋_GB2312" w:hAnsi="仿宋_GB2312" w:eastAsia="仿宋_GB2312" w:cs="仿宋_GB2312"/>
          <w:kern w:val="0"/>
          <w:sz w:val="32"/>
          <w:szCs w:val="32"/>
          <w:highlight w:val="none"/>
        </w:rPr>
        <w:t>为</w:t>
      </w:r>
      <w:r>
        <w:rPr>
          <w:rFonts w:hint="eastAsia" w:ascii="仿宋_GB2312" w:hAnsi="仿宋_GB2312" w:eastAsia="仿宋_GB2312" w:cs="仿宋_GB2312"/>
          <w:kern w:val="0"/>
          <w:sz w:val="32"/>
          <w:szCs w:val="32"/>
          <w:highlight w:val="none"/>
          <w:lang w:val="en-US" w:eastAsia="zh-CN"/>
        </w:rPr>
        <w:t>4.10</w:t>
      </w:r>
      <w:r>
        <w:rPr>
          <w:rFonts w:hint="eastAsia" w:ascii="仿宋_GB2312" w:hAnsi="仿宋_GB2312" w:eastAsia="仿宋_GB2312" w:cs="仿宋_GB2312"/>
          <w:kern w:val="0"/>
          <w:sz w:val="32"/>
          <w:szCs w:val="32"/>
          <w:highlight w:val="none"/>
        </w:rPr>
        <w:t>万元，比上年</w:t>
      </w:r>
      <w:r>
        <w:rPr>
          <w:rFonts w:hint="eastAsia" w:ascii="仿宋_GB2312" w:hAnsi="仿宋_GB2312" w:eastAsia="仿宋_GB2312" w:cs="仿宋_GB2312"/>
          <w:kern w:val="0"/>
          <w:sz w:val="32"/>
          <w:szCs w:val="32"/>
          <w:highlight w:val="none"/>
          <w:lang w:val="en-US" w:eastAsia="zh-CN"/>
        </w:rPr>
        <w:t>决算</w:t>
      </w:r>
      <w:r>
        <w:rPr>
          <w:rFonts w:hint="eastAsia" w:ascii="仿宋_GB2312" w:hAnsi="仿宋_GB2312" w:eastAsia="仿宋_GB2312" w:cs="仿宋_GB2312"/>
          <w:kern w:val="0"/>
          <w:sz w:val="32"/>
          <w:szCs w:val="32"/>
          <w:highlight w:val="none"/>
        </w:rPr>
        <w:t>增加</w:t>
      </w:r>
      <w:r>
        <w:rPr>
          <w:rFonts w:hint="eastAsia" w:ascii="仿宋_GB2312" w:hAnsi="仿宋_GB2312" w:eastAsia="仿宋_GB2312" w:cs="仿宋_GB2312"/>
          <w:kern w:val="0"/>
          <w:sz w:val="32"/>
          <w:szCs w:val="32"/>
          <w:highlight w:val="none"/>
          <w:lang w:val="en-US" w:eastAsia="zh-CN"/>
        </w:rPr>
        <w:t>4.01</w:t>
      </w:r>
      <w:r>
        <w:rPr>
          <w:rFonts w:hint="eastAsia" w:ascii="仿宋_GB2312" w:hAnsi="仿宋_GB2312" w:eastAsia="仿宋_GB2312" w:cs="仿宋_GB2312"/>
          <w:kern w:val="0"/>
          <w:sz w:val="32"/>
          <w:szCs w:val="32"/>
          <w:highlight w:val="none"/>
        </w:rPr>
        <w:t>万元，增长</w:t>
      </w:r>
      <w:r>
        <w:rPr>
          <w:rFonts w:hint="eastAsia" w:ascii="仿宋_GB2312" w:hAnsi="仿宋_GB2312" w:eastAsia="仿宋_GB2312" w:cs="仿宋_GB2312"/>
          <w:kern w:val="0"/>
          <w:sz w:val="32"/>
          <w:szCs w:val="32"/>
          <w:highlight w:val="none"/>
          <w:lang w:val="en-US" w:eastAsia="zh-CN"/>
        </w:rPr>
        <w:t>100.00</w:t>
      </w:r>
      <w:r>
        <w:rPr>
          <w:rFonts w:hint="eastAsia" w:ascii="仿宋_GB2312" w:hAnsi="仿宋_GB2312" w:eastAsia="仿宋_GB2312" w:cs="仿宋_GB2312"/>
          <w:kern w:val="0"/>
          <w:sz w:val="32"/>
          <w:szCs w:val="32"/>
          <w:highlight w:val="none"/>
        </w:rPr>
        <w:t>%，主要原因是：</w:t>
      </w:r>
      <w:r>
        <w:rPr>
          <w:rFonts w:hint="eastAsia" w:ascii="仿宋_GB2312" w:eastAsia="仿宋_GB2312"/>
          <w:b w:val="0"/>
          <w:bCs w:val="0"/>
          <w:spacing w:val="0"/>
          <w:sz w:val="32"/>
          <w:szCs w:val="32"/>
          <w:highlight w:val="none"/>
          <w:lang w:val="en-US" w:eastAsia="zh-CN"/>
        </w:rPr>
        <w:t>2025年</w:t>
      </w:r>
      <w:r>
        <w:rPr>
          <w:rFonts w:hint="eastAsia" w:ascii="仿宋" w:hAnsi="仿宋" w:eastAsia="仿宋" w:cs="仿宋"/>
          <w:b w:val="0"/>
          <w:bCs w:val="0"/>
          <w:color w:val="000000" w:themeColor="text1"/>
          <w:w w:val="95"/>
          <w:sz w:val="32"/>
          <w:szCs w:val="32"/>
          <w:highlight w:val="none"/>
          <w14:textFill>
            <w14:solidFill>
              <w14:schemeClr w14:val="tx1"/>
            </w14:solidFill>
          </w14:textFill>
        </w:rPr>
        <w:t>昌吉高新技术产业开发区创业创新投资服务中心</w:t>
      </w:r>
      <w:r>
        <w:rPr>
          <w:rFonts w:hint="eastAsia" w:ascii="仿宋_GB2312" w:eastAsia="仿宋_GB2312"/>
          <w:b w:val="0"/>
          <w:bCs w:val="0"/>
          <w:spacing w:val="0"/>
          <w:sz w:val="32"/>
          <w:szCs w:val="32"/>
          <w:highlight w:val="none"/>
          <w:lang w:eastAsia="zh-CN"/>
        </w:rPr>
        <w:t>独立编制部门决算报告，未与管委会合并编制</w:t>
      </w:r>
      <w:r>
        <w:rPr>
          <w:rFonts w:hint="eastAsia" w:ascii="仿宋_GB2312" w:eastAsia="仿宋_GB2312"/>
          <w:b w:val="0"/>
          <w:bCs w:val="0"/>
          <w:spacing w:val="0"/>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b w:val="0"/>
          <w:bCs w:val="0"/>
          <w:spacing w:val="0"/>
          <w:sz w:val="32"/>
          <w:szCs w:val="32"/>
          <w:highlight w:val="none"/>
          <w:lang w:val="en-US" w:eastAsia="zh-CN"/>
        </w:rPr>
      </w:pPr>
      <w:r>
        <w:rPr>
          <w:rFonts w:hint="eastAsia" w:ascii="仿宋_GB2312" w:hAnsi="仿宋_GB2312" w:eastAsia="仿宋_GB2312" w:cs="仿宋_GB2312"/>
          <w:b w:val="0"/>
          <w:bCs/>
          <w:kern w:val="0"/>
          <w:sz w:val="32"/>
          <w:szCs w:val="32"/>
          <w:highlight w:val="none"/>
          <w:lang w:val="en-US" w:eastAsia="zh-CN"/>
        </w:rPr>
        <w:t>9.</w:t>
      </w:r>
      <w:r>
        <w:rPr>
          <w:rFonts w:hint="eastAsia" w:ascii="仿宋_GB2312" w:hAnsi="仿宋_GB2312" w:eastAsia="仿宋_GB2312" w:cs="仿宋_GB2312"/>
          <w:b w:val="0"/>
          <w:bCs/>
          <w:kern w:val="0"/>
          <w:sz w:val="32"/>
          <w:szCs w:val="32"/>
          <w:highlight w:val="none"/>
        </w:rPr>
        <w:t>卫生健康支出（类）行政事业单位医疗（款）公务员医疗补助（项）：</w:t>
      </w:r>
      <w:r>
        <w:rPr>
          <w:rFonts w:hint="eastAsia" w:ascii="仿宋_GB2312" w:hAnsi="仿宋_GB2312" w:eastAsia="仿宋_GB2312" w:cs="仿宋_GB2312"/>
          <w:kern w:val="0"/>
          <w:sz w:val="32"/>
          <w:szCs w:val="32"/>
          <w:highlight w:val="none"/>
          <w:lang w:val="en-US" w:eastAsia="zh-CN"/>
        </w:rPr>
        <w:t>支出决算数</w:t>
      </w:r>
      <w:r>
        <w:rPr>
          <w:rFonts w:hint="eastAsia" w:ascii="仿宋_GB2312" w:hAnsi="仿宋_GB2312" w:eastAsia="仿宋_GB2312" w:cs="仿宋_GB2312"/>
          <w:kern w:val="0"/>
          <w:sz w:val="32"/>
          <w:szCs w:val="32"/>
          <w:highlight w:val="none"/>
        </w:rPr>
        <w:t>为</w:t>
      </w:r>
      <w:r>
        <w:rPr>
          <w:rFonts w:hint="eastAsia" w:ascii="仿宋_GB2312" w:hAnsi="仿宋_GB2312" w:eastAsia="仿宋_GB2312" w:cs="仿宋_GB2312"/>
          <w:kern w:val="0"/>
          <w:sz w:val="32"/>
          <w:szCs w:val="32"/>
          <w:highlight w:val="none"/>
          <w:lang w:val="en-US" w:eastAsia="zh-CN"/>
        </w:rPr>
        <w:t>1.75</w:t>
      </w:r>
      <w:r>
        <w:rPr>
          <w:rFonts w:hint="eastAsia" w:ascii="仿宋_GB2312" w:hAnsi="仿宋_GB2312" w:eastAsia="仿宋_GB2312" w:cs="仿宋_GB2312"/>
          <w:kern w:val="0"/>
          <w:sz w:val="32"/>
          <w:szCs w:val="32"/>
          <w:highlight w:val="none"/>
        </w:rPr>
        <w:t>万元，比上年</w:t>
      </w:r>
      <w:r>
        <w:rPr>
          <w:rFonts w:hint="eastAsia" w:ascii="仿宋_GB2312" w:hAnsi="仿宋_GB2312" w:eastAsia="仿宋_GB2312" w:cs="仿宋_GB2312"/>
          <w:kern w:val="0"/>
          <w:sz w:val="32"/>
          <w:szCs w:val="32"/>
          <w:highlight w:val="none"/>
          <w:lang w:val="en-US" w:eastAsia="zh-CN"/>
        </w:rPr>
        <w:t>决算</w:t>
      </w:r>
      <w:r>
        <w:rPr>
          <w:rFonts w:hint="eastAsia" w:ascii="仿宋_GB2312" w:hAnsi="仿宋_GB2312" w:eastAsia="仿宋_GB2312" w:cs="仿宋_GB2312"/>
          <w:kern w:val="0"/>
          <w:sz w:val="32"/>
          <w:szCs w:val="32"/>
          <w:highlight w:val="none"/>
        </w:rPr>
        <w:t>增加</w:t>
      </w:r>
      <w:r>
        <w:rPr>
          <w:rFonts w:hint="eastAsia" w:ascii="仿宋_GB2312" w:hAnsi="仿宋_GB2312" w:eastAsia="仿宋_GB2312" w:cs="仿宋_GB2312"/>
          <w:kern w:val="0"/>
          <w:sz w:val="32"/>
          <w:szCs w:val="32"/>
          <w:highlight w:val="none"/>
          <w:lang w:val="en-US" w:eastAsia="zh-CN"/>
        </w:rPr>
        <w:t>1.75</w:t>
      </w:r>
      <w:r>
        <w:rPr>
          <w:rFonts w:hint="eastAsia" w:ascii="仿宋_GB2312" w:hAnsi="仿宋_GB2312" w:eastAsia="仿宋_GB2312" w:cs="仿宋_GB2312"/>
          <w:kern w:val="0"/>
          <w:sz w:val="32"/>
          <w:szCs w:val="32"/>
          <w:highlight w:val="none"/>
        </w:rPr>
        <w:t>万元，增长</w:t>
      </w:r>
      <w:r>
        <w:rPr>
          <w:rFonts w:hint="eastAsia" w:ascii="仿宋_GB2312" w:hAnsi="仿宋_GB2312" w:eastAsia="仿宋_GB2312" w:cs="仿宋_GB2312"/>
          <w:kern w:val="0"/>
          <w:sz w:val="32"/>
          <w:szCs w:val="32"/>
          <w:highlight w:val="none"/>
          <w:lang w:val="en-US" w:eastAsia="zh-CN"/>
        </w:rPr>
        <w:t>100.00</w:t>
      </w:r>
      <w:r>
        <w:rPr>
          <w:rFonts w:hint="eastAsia" w:ascii="仿宋_GB2312" w:hAnsi="仿宋_GB2312" w:eastAsia="仿宋_GB2312" w:cs="仿宋_GB2312"/>
          <w:kern w:val="0"/>
          <w:sz w:val="32"/>
          <w:szCs w:val="32"/>
          <w:highlight w:val="none"/>
        </w:rPr>
        <w:t>%，主要原因是：</w:t>
      </w:r>
      <w:r>
        <w:rPr>
          <w:rFonts w:hint="eastAsia" w:ascii="仿宋_GB2312" w:eastAsia="仿宋_GB2312"/>
          <w:b w:val="0"/>
          <w:bCs w:val="0"/>
          <w:spacing w:val="0"/>
          <w:sz w:val="32"/>
          <w:szCs w:val="32"/>
          <w:highlight w:val="none"/>
          <w:lang w:val="en-US" w:eastAsia="zh-CN"/>
        </w:rPr>
        <w:t>2025年</w:t>
      </w:r>
      <w:r>
        <w:rPr>
          <w:rFonts w:hint="eastAsia" w:ascii="仿宋" w:hAnsi="仿宋" w:eastAsia="仿宋" w:cs="仿宋"/>
          <w:b w:val="0"/>
          <w:bCs w:val="0"/>
          <w:color w:val="000000" w:themeColor="text1"/>
          <w:w w:val="95"/>
          <w:sz w:val="32"/>
          <w:szCs w:val="32"/>
          <w:highlight w:val="none"/>
          <w14:textFill>
            <w14:solidFill>
              <w14:schemeClr w14:val="tx1"/>
            </w14:solidFill>
          </w14:textFill>
        </w:rPr>
        <w:t>昌吉高新技术产业开发区创业创新投资服务中心</w:t>
      </w:r>
      <w:r>
        <w:rPr>
          <w:rFonts w:hint="eastAsia" w:ascii="仿宋_GB2312" w:eastAsia="仿宋_GB2312"/>
          <w:b w:val="0"/>
          <w:bCs w:val="0"/>
          <w:spacing w:val="0"/>
          <w:sz w:val="32"/>
          <w:szCs w:val="32"/>
          <w:highlight w:val="none"/>
          <w:lang w:eastAsia="zh-CN"/>
        </w:rPr>
        <w:t>独立编制部门决算报告，未与管委会合并编制</w:t>
      </w:r>
      <w:r>
        <w:rPr>
          <w:rFonts w:hint="eastAsia" w:ascii="仿宋_GB2312" w:eastAsia="仿宋_GB2312"/>
          <w:b w:val="0"/>
          <w:bCs w:val="0"/>
          <w:spacing w:val="0"/>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b w:val="0"/>
          <w:bCs w:val="0"/>
          <w:spacing w:val="0"/>
          <w:sz w:val="32"/>
          <w:szCs w:val="32"/>
          <w:highlight w:val="none"/>
          <w:lang w:val="en-US" w:eastAsia="zh-CN"/>
        </w:rPr>
      </w:pPr>
      <w:r>
        <w:rPr>
          <w:rFonts w:hint="eastAsia" w:ascii="仿宋_GB2312" w:hAnsi="仿宋_GB2312" w:eastAsia="仿宋_GB2312" w:cs="仿宋_GB2312"/>
          <w:b w:val="0"/>
          <w:bCs/>
          <w:kern w:val="0"/>
          <w:sz w:val="32"/>
          <w:szCs w:val="32"/>
          <w:highlight w:val="none"/>
          <w:lang w:val="en-US" w:eastAsia="zh-CN"/>
        </w:rPr>
        <w:t>10.</w:t>
      </w:r>
      <w:r>
        <w:rPr>
          <w:rFonts w:hint="eastAsia" w:ascii="仿宋_GB2312" w:hAnsi="仿宋_GB2312" w:eastAsia="仿宋_GB2312" w:cs="仿宋_GB2312"/>
          <w:b w:val="0"/>
          <w:bCs/>
          <w:kern w:val="0"/>
          <w:sz w:val="32"/>
          <w:szCs w:val="32"/>
          <w:highlight w:val="none"/>
        </w:rPr>
        <w:t>卫生健康支出（类）行政事业单位医疗（款）</w:t>
      </w:r>
      <w:r>
        <w:rPr>
          <w:rFonts w:hint="eastAsia" w:ascii="仿宋_GB2312" w:hAnsi="仿宋_GB2312" w:eastAsia="仿宋_GB2312" w:cs="仿宋_GB2312"/>
          <w:b w:val="0"/>
          <w:bCs/>
          <w:kern w:val="0"/>
          <w:sz w:val="32"/>
          <w:szCs w:val="32"/>
          <w:highlight w:val="none"/>
          <w:lang w:eastAsia="zh-CN"/>
        </w:rPr>
        <w:t>其他</w:t>
      </w:r>
      <w:r>
        <w:rPr>
          <w:rFonts w:hint="eastAsia" w:ascii="仿宋_GB2312" w:hAnsi="仿宋_GB2312" w:eastAsia="仿宋_GB2312" w:cs="仿宋_GB2312"/>
          <w:b w:val="0"/>
          <w:bCs/>
          <w:kern w:val="0"/>
          <w:sz w:val="32"/>
          <w:szCs w:val="32"/>
          <w:highlight w:val="none"/>
        </w:rPr>
        <w:t>行政事业单位医疗（项）：</w:t>
      </w:r>
      <w:r>
        <w:rPr>
          <w:rFonts w:hint="eastAsia" w:ascii="仿宋_GB2312" w:hAnsi="仿宋_GB2312" w:eastAsia="仿宋_GB2312" w:cs="仿宋_GB2312"/>
          <w:kern w:val="0"/>
          <w:sz w:val="32"/>
          <w:szCs w:val="32"/>
          <w:highlight w:val="none"/>
          <w:lang w:val="en-US" w:eastAsia="zh-CN"/>
        </w:rPr>
        <w:t>支出决算数</w:t>
      </w:r>
      <w:r>
        <w:rPr>
          <w:rFonts w:hint="eastAsia" w:ascii="仿宋_GB2312" w:hAnsi="仿宋_GB2312" w:eastAsia="仿宋_GB2312" w:cs="仿宋_GB2312"/>
          <w:kern w:val="0"/>
          <w:sz w:val="32"/>
          <w:szCs w:val="32"/>
          <w:highlight w:val="none"/>
        </w:rPr>
        <w:t>为</w:t>
      </w:r>
      <w:r>
        <w:rPr>
          <w:rFonts w:hint="eastAsia" w:ascii="仿宋_GB2312" w:hAnsi="仿宋_GB2312" w:eastAsia="仿宋_GB2312" w:cs="仿宋_GB2312"/>
          <w:kern w:val="0"/>
          <w:sz w:val="32"/>
          <w:szCs w:val="32"/>
          <w:highlight w:val="none"/>
          <w:lang w:val="en-US" w:eastAsia="zh-CN"/>
        </w:rPr>
        <w:t>0.36</w:t>
      </w:r>
      <w:r>
        <w:rPr>
          <w:rFonts w:hint="eastAsia" w:ascii="仿宋_GB2312" w:hAnsi="仿宋_GB2312" w:eastAsia="仿宋_GB2312" w:cs="仿宋_GB2312"/>
          <w:kern w:val="0"/>
          <w:sz w:val="32"/>
          <w:szCs w:val="32"/>
          <w:highlight w:val="none"/>
        </w:rPr>
        <w:t>万元，比上年</w:t>
      </w:r>
      <w:r>
        <w:rPr>
          <w:rFonts w:hint="eastAsia" w:ascii="仿宋_GB2312" w:hAnsi="仿宋_GB2312" w:eastAsia="仿宋_GB2312" w:cs="仿宋_GB2312"/>
          <w:kern w:val="0"/>
          <w:sz w:val="32"/>
          <w:szCs w:val="32"/>
          <w:highlight w:val="none"/>
          <w:lang w:val="en-US" w:eastAsia="zh-CN"/>
        </w:rPr>
        <w:t>决算</w:t>
      </w:r>
      <w:r>
        <w:rPr>
          <w:rFonts w:hint="eastAsia" w:ascii="仿宋_GB2312" w:hAnsi="仿宋_GB2312" w:eastAsia="仿宋_GB2312" w:cs="仿宋_GB2312"/>
          <w:kern w:val="0"/>
          <w:sz w:val="32"/>
          <w:szCs w:val="32"/>
          <w:highlight w:val="none"/>
        </w:rPr>
        <w:t>增加</w:t>
      </w:r>
      <w:r>
        <w:rPr>
          <w:rFonts w:hint="eastAsia" w:ascii="仿宋_GB2312" w:hAnsi="仿宋_GB2312" w:eastAsia="仿宋_GB2312" w:cs="仿宋_GB2312"/>
          <w:kern w:val="0"/>
          <w:sz w:val="32"/>
          <w:szCs w:val="32"/>
          <w:highlight w:val="none"/>
          <w:lang w:val="en-US" w:eastAsia="zh-CN"/>
        </w:rPr>
        <w:t>0.36</w:t>
      </w:r>
      <w:r>
        <w:rPr>
          <w:rFonts w:hint="eastAsia" w:ascii="仿宋_GB2312" w:hAnsi="仿宋_GB2312" w:eastAsia="仿宋_GB2312" w:cs="仿宋_GB2312"/>
          <w:kern w:val="0"/>
          <w:sz w:val="32"/>
          <w:szCs w:val="32"/>
          <w:highlight w:val="none"/>
        </w:rPr>
        <w:t>万元，增长</w:t>
      </w:r>
      <w:r>
        <w:rPr>
          <w:rFonts w:hint="eastAsia" w:ascii="仿宋_GB2312" w:hAnsi="仿宋_GB2312" w:eastAsia="仿宋_GB2312" w:cs="仿宋_GB2312"/>
          <w:kern w:val="0"/>
          <w:sz w:val="32"/>
          <w:szCs w:val="32"/>
          <w:highlight w:val="none"/>
          <w:lang w:val="en-US" w:eastAsia="zh-CN"/>
        </w:rPr>
        <w:t>100.00</w:t>
      </w:r>
      <w:r>
        <w:rPr>
          <w:rFonts w:hint="eastAsia" w:ascii="仿宋_GB2312" w:hAnsi="仿宋_GB2312" w:eastAsia="仿宋_GB2312" w:cs="仿宋_GB2312"/>
          <w:kern w:val="0"/>
          <w:sz w:val="32"/>
          <w:szCs w:val="32"/>
          <w:highlight w:val="none"/>
        </w:rPr>
        <w:t>%，主要原因是：</w:t>
      </w:r>
      <w:r>
        <w:rPr>
          <w:rFonts w:hint="eastAsia" w:ascii="仿宋_GB2312" w:eastAsia="仿宋_GB2312"/>
          <w:b w:val="0"/>
          <w:bCs w:val="0"/>
          <w:spacing w:val="0"/>
          <w:sz w:val="32"/>
          <w:szCs w:val="32"/>
          <w:highlight w:val="none"/>
          <w:lang w:val="en-US" w:eastAsia="zh-CN"/>
        </w:rPr>
        <w:t>2025年</w:t>
      </w:r>
      <w:r>
        <w:rPr>
          <w:rFonts w:hint="eastAsia" w:ascii="仿宋" w:hAnsi="仿宋" w:eastAsia="仿宋" w:cs="仿宋"/>
          <w:b w:val="0"/>
          <w:bCs w:val="0"/>
          <w:color w:val="000000" w:themeColor="text1"/>
          <w:w w:val="95"/>
          <w:sz w:val="32"/>
          <w:szCs w:val="32"/>
          <w:highlight w:val="none"/>
          <w14:textFill>
            <w14:solidFill>
              <w14:schemeClr w14:val="tx1"/>
            </w14:solidFill>
          </w14:textFill>
        </w:rPr>
        <w:t>昌吉高新技术产业开发区创业创新投资服务中心</w:t>
      </w:r>
      <w:r>
        <w:rPr>
          <w:rFonts w:hint="eastAsia" w:ascii="仿宋_GB2312" w:eastAsia="仿宋_GB2312"/>
          <w:b w:val="0"/>
          <w:bCs w:val="0"/>
          <w:spacing w:val="0"/>
          <w:sz w:val="32"/>
          <w:szCs w:val="32"/>
          <w:highlight w:val="none"/>
          <w:lang w:eastAsia="zh-CN"/>
        </w:rPr>
        <w:t>独立编制部门决算报告，未与管委会合并编制</w:t>
      </w:r>
      <w:r>
        <w:rPr>
          <w:rFonts w:hint="eastAsia" w:ascii="仿宋_GB2312" w:eastAsia="仿宋_GB2312"/>
          <w:b w:val="0"/>
          <w:bCs w:val="0"/>
          <w:spacing w:val="0"/>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b w:val="0"/>
          <w:bCs w:val="0"/>
          <w:spacing w:val="0"/>
          <w:sz w:val="32"/>
          <w:szCs w:val="32"/>
          <w:highlight w:val="none"/>
          <w:lang w:val="en-US" w:eastAsia="zh-CN"/>
        </w:rPr>
      </w:pPr>
      <w:r>
        <w:rPr>
          <w:rFonts w:hint="eastAsia" w:ascii="仿宋_GB2312" w:hAnsi="仿宋_GB2312" w:eastAsia="仿宋_GB2312" w:cs="仿宋_GB2312"/>
          <w:b w:val="0"/>
          <w:bCs/>
          <w:kern w:val="0"/>
          <w:sz w:val="32"/>
          <w:szCs w:val="32"/>
          <w:highlight w:val="none"/>
          <w:lang w:val="en-US" w:eastAsia="zh-CN"/>
        </w:rPr>
        <w:t>11.</w:t>
      </w:r>
      <w:r>
        <w:rPr>
          <w:rFonts w:hint="eastAsia" w:ascii="仿宋_GB2312" w:hAnsi="仿宋_GB2312" w:eastAsia="仿宋_GB2312" w:cs="仿宋_GB2312"/>
          <w:b w:val="0"/>
          <w:bCs/>
          <w:kern w:val="0"/>
          <w:sz w:val="32"/>
          <w:szCs w:val="32"/>
          <w:highlight w:val="none"/>
          <w:lang w:eastAsia="zh-CN"/>
        </w:rPr>
        <w:t>城乡社区</w:t>
      </w:r>
      <w:r>
        <w:rPr>
          <w:rFonts w:hint="eastAsia" w:ascii="仿宋_GB2312" w:hAnsi="仿宋_GB2312" w:eastAsia="仿宋_GB2312" w:cs="仿宋_GB2312"/>
          <w:b w:val="0"/>
          <w:bCs/>
          <w:kern w:val="0"/>
          <w:sz w:val="32"/>
          <w:szCs w:val="32"/>
          <w:highlight w:val="none"/>
        </w:rPr>
        <w:t>支出（类）</w:t>
      </w:r>
      <w:r>
        <w:rPr>
          <w:rFonts w:hint="eastAsia" w:ascii="仿宋_GB2312" w:hAnsi="仿宋_GB2312" w:eastAsia="仿宋_GB2312" w:cs="仿宋_GB2312"/>
          <w:b w:val="0"/>
          <w:bCs/>
          <w:kern w:val="0"/>
          <w:sz w:val="32"/>
          <w:szCs w:val="32"/>
          <w:highlight w:val="none"/>
          <w:lang w:eastAsia="zh-CN"/>
        </w:rPr>
        <w:t>城乡社区公共设施</w:t>
      </w:r>
      <w:r>
        <w:rPr>
          <w:rFonts w:hint="eastAsia" w:ascii="仿宋_GB2312" w:hAnsi="仿宋_GB2312" w:eastAsia="仿宋_GB2312" w:cs="仿宋_GB2312"/>
          <w:b w:val="0"/>
          <w:bCs/>
          <w:kern w:val="0"/>
          <w:sz w:val="32"/>
          <w:szCs w:val="32"/>
          <w:highlight w:val="none"/>
        </w:rPr>
        <w:t>（款）</w:t>
      </w:r>
      <w:r>
        <w:rPr>
          <w:rFonts w:hint="eastAsia" w:ascii="仿宋_GB2312" w:hAnsi="仿宋_GB2312" w:eastAsia="仿宋_GB2312" w:cs="仿宋_GB2312"/>
          <w:b w:val="0"/>
          <w:bCs/>
          <w:kern w:val="0"/>
          <w:sz w:val="32"/>
          <w:szCs w:val="32"/>
          <w:highlight w:val="none"/>
          <w:lang w:eastAsia="zh-CN"/>
        </w:rPr>
        <w:t>其他城乡社区公共设施支出</w:t>
      </w:r>
      <w:r>
        <w:rPr>
          <w:rFonts w:hint="eastAsia" w:ascii="仿宋_GB2312" w:hAnsi="仿宋_GB2312" w:eastAsia="仿宋_GB2312" w:cs="仿宋_GB2312"/>
          <w:b w:val="0"/>
          <w:bCs/>
          <w:kern w:val="0"/>
          <w:sz w:val="32"/>
          <w:szCs w:val="32"/>
          <w:highlight w:val="none"/>
        </w:rPr>
        <w:t>（项）：</w:t>
      </w:r>
      <w:r>
        <w:rPr>
          <w:rFonts w:hint="eastAsia" w:ascii="仿宋_GB2312" w:hAnsi="仿宋_GB2312" w:eastAsia="仿宋_GB2312" w:cs="仿宋_GB2312"/>
          <w:kern w:val="0"/>
          <w:sz w:val="32"/>
          <w:szCs w:val="32"/>
          <w:highlight w:val="none"/>
          <w:lang w:val="en-US" w:eastAsia="zh-CN"/>
        </w:rPr>
        <w:t>支出决算数</w:t>
      </w:r>
      <w:r>
        <w:rPr>
          <w:rFonts w:hint="eastAsia" w:ascii="仿宋_GB2312" w:hAnsi="仿宋_GB2312" w:eastAsia="仿宋_GB2312" w:cs="仿宋_GB2312"/>
          <w:kern w:val="0"/>
          <w:sz w:val="32"/>
          <w:szCs w:val="32"/>
          <w:highlight w:val="none"/>
        </w:rPr>
        <w:t>为</w:t>
      </w:r>
      <w:r>
        <w:rPr>
          <w:rFonts w:hint="eastAsia" w:ascii="仿宋_GB2312" w:hAnsi="仿宋_GB2312" w:eastAsia="仿宋_GB2312" w:cs="仿宋_GB2312"/>
          <w:kern w:val="0"/>
          <w:sz w:val="32"/>
          <w:szCs w:val="32"/>
          <w:highlight w:val="none"/>
          <w:lang w:val="en-US" w:eastAsia="zh-CN"/>
        </w:rPr>
        <w:t>50.00</w:t>
      </w:r>
      <w:r>
        <w:rPr>
          <w:rFonts w:hint="eastAsia" w:ascii="仿宋_GB2312" w:hAnsi="仿宋_GB2312" w:eastAsia="仿宋_GB2312" w:cs="仿宋_GB2312"/>
          <w:kern w:val="0"/>
          <w:sz w:val="32"/>
          <w:szCs w:val="32"/>
          <w:highlight w:val="none"/>
        </w:rPr>
        <w:t>万元，比上年</w:t>
      </w:r>
      <w:r>
        <w:rPr>
          <w:rFonts w:hint="eastAsia" w:ascii="仿宋_GB2312" w:hAnsi="仿宋_GB2312" w:eastAsia="仿宋_GB2312" w:cs="仿宋_GB2312"/>
          <w:kern w:val="0"/>
          <w:sz w:val="32"/>
          <w:szCs w:val="32"/>
          <w:highlight w:val="none"/>
          <w:lang w:val="en-US" w:eastAsia="zh-CN"/>
        </w:rPr>
        <w:t>决算</w:t>
      </w:r>
      <w:r>
        <w:rPr>
          <w:rFonts w:hint="eastAsia" w:ascii="仿宋_GB2312" w:hAnsi="仿宋_GB2312" w:eastAsia="仿宋_GB2312" w:cs="仿宋_GB2312"/>
          <w:kern w:val="0"/>
          <w:sz w:val="32"/>
          <w:szCs w:val="32"/>
          <w:highlight w:val="none"/>
        </w:rPr>
        <w:t>增加</w:t>
      </w:r>
      <w:r>
        <w:rPr>
          <w:rFonts w:hint="eastAsia" w:ascii="仿宋_GB2312" w:hAnsi="仿宋_GB2312" w:eastAsia="仿宋_GB2312" w:cs="仿宋_GB2312"/>
          <w:kern w:val="0"/>
          <w:sz w:val="32"/>
          <w:szCs w:val="32"/>
          <w:highlight w:val="none"/>
          <w:lang w:val="en-US" w:eastAsia="zh-CN"/>
        </w:rPr>
        <w:t>50.00</w:t>
      </w:r>
      <w:r>
        <w:rPr>
          <w:rFonts w:hint="eastAsia" w:ascii="仿宋_GB2312" w:hAnsi="仿宋_GB2312" w:eastAsia="仿宋_GB2312" w:cs="仿宋_GB2312"/>
          <w:kern w:val="0"/>
          <w:sz w:val="32"/>
          <w:szCs w:val="32"/>
          <w:highlight w:val="none"/>
        </w:rPr>
        <w:t>万元，增长</w:t>
      </w:r>
      <w:r>
        <w:rPr>
          <w:rFonts w:hint="eastAsia" w:ascii="仿宋_GB2312" w:hAnsi="仿宋_GB2312" w:eastAsia="仿宋_GB2312" w:cs="仿宋_GB2312"/>
          <w:kern w:val="0"/>
          <w:sz w:val="32"/>
          <w:szCs w:val="32"/>
          <w:highlight w:val="none"/>
          <w:lang w:val="en-US" w:eastAsia="zh-CN"/>
        </w:rPr>
        <w:t>100.00</w:t>
      </w:r>
      <w:r>
        <w:rPr>
          <w:rFonts w:hint="eastAsia" w:ascii="仿宋_GB2312" w:hAnsi="仿宋_GB2312" w:eastAsia="仿宋_GB2312" w:cs="仿宋_GB2312"/>
          <w:kern w:val="0"/>
          <w:sz w:val="32"/>
          <w:szCs w:val="32"/>
          <w:highlight w:val="none"/>
        </w:rPr>
        <w:t>%，主要原因是：</w:t>
      </w:r>
      <w:r>
        <w:rPr>
          <w:rFonts w:hint="eastAsia" w:ascii="仿宋_GB2312" w:eastAsia="仿宋_GB2312"/>
          <w:b w:val="0"/>
          <w:bCs w:val="0"/>
          <w:spacing w:val="0"/>
          <w:sz w:val="32"/>
          <w:szCs w:val="32"/>
          <w:highlight w:val="none"/>
          <w:lang w:val="en-US" w:eastAsia="zh-CN"/>
        </w:rPr>
        <w:t>2025年</w:t>
      </w:r>
      <w:r>
        <w:rPr>
          <w:rFonts w:hint="eastAsia" w:ascii="仿宋" w:hAnsi="仿宋" w:eastAsia="仿宋" w:cs="仿宋"/>
          <w:b w:val="0"/>
          <w:bCs w:val="0"/>
          <w:color w:val="000000" w:themeColor="text1"/>
          <w:w w:val="95"/>
          <w:sz w:val="32"/>
          <w:szCs w:val="32"/>
          <w:highlight w:val="none"/>
          <w14:textFill>
            <w14:solidFill>
              <w14:schemeClr w14:val="tx1"/>
            </w14:solidFill>
          </w14:textFill>
        </w:rPr>
        <w:t>昌吉高新技术产业开发区创业创新投资服务中心</w:t>
      </w:r>
      <w:r>
        <w:rPr>
          <w:rFonts w:hint="eastAsia" w:ascii="仿宋_GB2312" w:eastAsia="仿宋_GB2312"/>
          <w:b w:val="0"/>
          <w:bCs w:val="0"/>
          <w:spacing w:val="0"/>
          <w:sz w:val="32"/>
          <w:szCs w:val="32"/>
          <w:highlight w:val="none"/>
          <w:lang w:eastAsia="zh-CN"/>
        </w:rPr>
        <w:t>独立编制部门决算报告，未与管委会合并编制</w:t>
      </w:r>
      <w:r>
        <w:rPr>
          <w:rFonts w:hint="eastAsia" w:ascii="仿宋_GB2312" w:eastAsia="仿宋_GB2312"/>
          <w:b w:val="0"/>
          <w:bCs w:val="0"/>
          <w:spacing w:val="0"/>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b w:val="0"/>
          <w:bCs w:val="0"/>
          <w:spacing w:val="0"/>
          <w:sz w:val="32"/>
          <w:szCs w:val="32"/>
          <w:highlight w:val="none"/>
          <w:lang w:val="en-US" w:eastAsia="zh-CN"/>
        </w:rPr>
      </w:pPr>
      <w:r>
        <w:rPr>
          <w:rFonts w:hint="eastAsia" w:ascii="仿宋_GB2312" w:hAnsi="仿宋_GB2312" w:eastAsia="仿宋_GB2312" w:cs="仿宋_GB2312"/>
          <w:b w:val="0"/>
          <w:bCs/>
          <w:kern w:val="0"/>
          <w:sz w:val="32"/>
          <w:szCs w:val="32"/>
          <w:highlight w:val="none"/>
          <w:lang w:val="en-US" w:eastAsia="zh-CN"/>
        </w:rPr>
        <w:t>12.</w:t>
      </w:r>
      <w:r>
        <w:rPr>
          <w:rFonts w:hint="eastAsia" w:ascii="仿宋_GB2312" w:hAnsi="仿宋_GB2312" w:eastAsia="仿宋_GB2312" w:cs="仿宋_GB2312"/>
          <w:b w:val="0"/>
          <w:bCs/>
          <w:kern w:val="0"/>
          <w:sz w:val="32"/>
          <w:szCs w:val="32"/>
          <w:highlight w:val="none"/>
        </w:rPr>
        <w:t>住房保障支出（类）住房改革支出（款）住房公积金（项）:</w:t>
      </w:r>
      <w:r>
        <w:rPr>
          <w:rFonts w:hint="eastAsia" w:ascii="仿宋_GB2312" w:hAnsi="仿宋_GB2312" w:eastAsia="仿宋_GB2312" w:cs="仿宋_GB2312"/>
          <w:kern w:val="0"/>
          <w:sz w:val="32"/>
          <w:szCs w:val="32"/>
          <w:highlight w:val="none"/>
          <w:lang w:val="en-US" w:eastAsia="zh-CN"/>
        </w:rPr>
        <w:t>支出决算数</w:t>
      </w:r>
      <w:r>
        <w:rPr>
          <w:rFonts w:hint="eastAsia" w:ascii="仿宋_GB2312" w:hAnsi="仿宋_GB2312" w:eastAsia="仿宋_GB2312" w:cs="仿宋_GB2312"/>
          <w:kern w:val="0"/>
          <w:sz w:val="32"/>
          <w:szCs w:val="32"/>
          <w:highlight w:val="none"/>
        </w:rPr>
        <w:t>为</w:t>
      </w:r>
      <w:r>
        <w:rPr>
          <w:rFonts w:hint="eastAsia" w:ascii="仿宋_GB2312" w:hAnsi="仿宋_GB2312" w:eastAsia="仿宋_GB2312" w:cs="仿宋_GB2312"/>
          <w:kern w:val="0"/>
          <w:sz w:val="32"/>
          <w:szCs w:val="32"/>
          <w:highlight w:val="none"/>
          <w:lang w:val="en-US" w:eastAsia="zh-CN"/>
        </w:rPr>
        <w:t>5.82</w:t>
      </w:r>
      <w:r>
        <w:rPr>
          <w:rFonts w:hint="eastAsia" w:ascii="仿宋_GB2312" w:hAnsi="仿宋_GB2312" w:eastAsia="仿宋_GB2312" w:cs="仿宋_GB2312"/>
          <w:kern w:val="0"/>
          <w:sz w:val="32"/>
          <w:szCs w:val="32"/>
          <w:highlight w:val="none"/>
        </w:rPr>
        <w:t>万元，比上年</w:t>
      </w:r>
      <w:r>
        <w:rPr>
          <w:rFonts w:hint="eastAsia" w:ascii="仿宋_GB2312" w:hAnsi="仿宋_GB2312" w:eastAsia="仿宋_GB2312" w:cs="仿宋_GB2312"/>
          <w:kern w:val="0"/>
          <w:sz w:val="32"/>
          <w:szCs w:val="32"/>
          <w:highlight w:val="none"/>
          <w:lang w:val="en-US" w:eastAsia="zh-CN"/>
        </w:rPr>
        <w:t>决算</w:t>
      </w:r>
      <w:r>
        <w:rPr>
          <w:rFonts w:hint="eastAsia" w:ascii="仿宋_GB2312" w:hAnsi="仿宋_GB2312" w:eastAsia="仿宋_GB2312" w:cs="仿宋_GB2312"/>
          <w:kern w:val="0"/>
          <w:sz w:val="32"/>
          <w:szCs w:val="32"/>
          <w:highlight w:val="none"/>
        </w:rPr>
        <w:t>增加</w:t>
      </w:r>
      <w:r>
        <w:rPr>
          <w:rFonts w:hint="eastAsia" w:ascii="仿宋_GB2312" w:hAnsi="仿宋_GB2312" w:eastAsia="仿宋_GB2312" w:cs="仿宋_GB2312"/>
          <w:kern w:val="0"/>
          <w:sz w:val="32"/>
          <w:szCs w:val="32"/>
          <w:highlight w:val="none"/>
          <w:lang w:val="en-US" w:eastAsia="zh-CN"/>
        </w:rPr>
        <w:t>5.82</w:t>
      </w:r>
      <w:r>
        <w:rPr>
          <w:rFonts w:hint="eastAsia" w:ascii="仿宋_GB2312" w:hAnsi="仿宋_GB2312" w:eastAsia="仿宋_GB2312" w:cs="仿宋_GB2312"/>
          <w:kern w:val="0"/>
          <w:sz w:val="32"/>
          <w:szCs w:val="32"/>
          <w:highlight w:val="none"/>
        </w:rPr>
        <w:t>万元，增长</w:t>
      </w:r>
      <w:r>
        <w:rPr>
          <w:rFonts w:hint="eastAsia" w:ascii="仿宋_GB2312" w:hAnsi="仿宋_GB2312" w:eastAsia="仿宋_GB2312" w:cs="仿宋_GB2312"/>
          <w:kern w:val="0"/>
          <w:sz w:val="32"/>
          <w:szCs w:val="32"/>
          <w:highlight w:val="none"/>
          <w:lang w:val="en-US" w:eastAsia="zh-CN"/>
        </w:rPr>
        <w:t>100.00</w:t>
      </w:r>
      <w:r>
        <w:rPr>
          <w:rFonts w:hint="eastAsia" w:ascii="仿宋_GB2312" w:hAnsi="仿宋_GB2312" w:eastAsia="仿宋_GB2312" w:cs="仿宋_GB2312"/>
          <w:kern w:val="0"/>
          <w:sz w:val="32"/>
          <w:szCs w:val="32"/>
          <w:highlight w:val="none"/>
        </w:rPr>
        <w:t>%，主要原因是：</w:t>
      </w:r>
      <w:r>
        <w:rPr>
          <w:rFonts w:hint="eastAsia" w:ascii="仿宋_GB2312" w:eastAsia="仿宋_GB2312"/>
          <w:b w:val="0"/>
          <w:bCs w:val="0"/>
          <w:spacing w:val="0"/>
          <w:sz w:val="32"/>
          <w:szCs w:val="32"/>
          <w:highlight w:val="none"/>
          <w:lang w:val="en-US" w:eastAsia="zh-CN"/>
        </w:rPr>
        <w:t>2025年</w:t>
      </w:r>
      <w:r>
        <w:rPr>
          <w:rFonts w:hint="eastAsia" w:ascii="仿宋" w:hAnsi="仿宋" w:eastAsia="仿宋" w:cs="仿宋"/>
          <w:b w:val="0"/>
          <w:bCs w:val="0"/>
          <w:color w:val="000000" w:themeColor="text1"/>
          <w:w w:val="95"/>
          <w:sz w:val="32"/>
          <w:szCs w:val="32"/>
          <w:highlight w:val="none"/>
          <w14:textFill>
            <w14:solidFill>
              <w14:schemeClr w14:val="tx1"/>
            </w14:solidFill>
          </w14:textFill>
        </w:rPr>
        <w:t>昌吉高新技术产业开发区创业创新投资服务中心</w:t>
      </w:r>
      <w:r>
        <w:rPr>
          <w:rFonts w:hint="eastAsia" w:ascii="仿宋_GB2312" w:eastAsia="仿宋_GB2312"/>
          <w:b w:val="0"/>
          <w:bCs w:val="0"/>
          <w:spacing w:val="0"/>
          <w:sz w:val="32"/>
          <w:szCs w:val="32"/>
          <w:highlight w:val="none"/>
          <w:lang w:eastAsia="zh-CN"/>
        </w:rPr>
        <w:t>独立编制部门决算报告，未与管委会合并编制</w:t>
      </w:r>
      <w:r>
        <w:rPr>
          <w:rFonts w:hint="eastAsia" w:ascii="仿宋_GB2312" w:eastAsia="仿宋_GB2312"/>
          <w:b w:val="0"/>
          <w:bCs w:val="0"/>
          <w:spacing w:val="0"/>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1"/>
        <w:rPr>
          <w:rFonts w:hint="eastAsia" w:ascii="黑体" w:hAnsi="黑体" w:eastAsia="黑体" w:cs="宋体"/>
          <w:bCs/>
          <w:kern w:val="0"/>
          <w:sz w:val="32"/>
          <w:szCs w:val="32"/>
          <w:highlight w:val="none"/>
          <w:lang w:eastAsia="zh-CN"/>
        </w:rPr>
      </w:pPr>
      <w:bookmarkStart w:id="21" w:name="_Toc11146"/>
      <w:bookmarkStart w:id="22" w:name="_Toc23415"/>
      <w:r>
        <w:rPr>
          <w:rFonts w:hint="eastAsia" w:ascii="黑体" w:hAnsi="黑体" w:eastAsia="黑体" w:cs="宋体"/>
          <w:bCs/>
          <w:kern w:val="0"/>
          <w:sz w:val="32"/>
          <w:szCs w:val="32"/>
          <w:highlight w:val="none"/>
          <w:lang w:val="en-US" w:eastAsia="zh-CN"/>
        </w:rPr>
        <w:t>六、一般公共预算财政拨款基本支出决算情况说明</w:t>
      </w:r>
      <w:bookmarkEnd w:id="21"/>
      <w:bookmarkEnd w:id="22"/>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sz w:val="32"/>
          <w:szCs w:val="32"/>
          <w:highlight w:val="none"/>
          <w:lang w:eastAsia="zh-CN"/>
        </w:rPr>
      </w:pPr>
      <w:r>
        <w:rPr>
          <w:rFonts w:hint="eastAsia" w:ascii="仿宋_GB2312" w:eastAsia="仿宋_GB2312"/>
          <w:spacing w:val="0"/>
          <w:sz w:val="32"/>
          <w:szCs w:val="32"/>
          <w:highlight w:val="none"/>
          <w:lang w:eastAsia="zh-CN"/>
        </w:rPr>
        <w:t>2025年度</w:t>
      </w:r>
      <w:r>
        <w:rPr>
          <w:rFonts w:hint="eastAsia" w:ascii="仿宋_GB2312" w:eastAsia="仿宋_GB2312"/>
          <w:sz w:val="32"/>
          <w:szCs w:val="32"/>
          <w:highlight w:val="none"/>
        </w:rPr>
        <w:t>一般公共预算财政拨款基本支出</w:t>
      </w:r>
      <w:r>
        <w:rPr>
          <w:rFonts w:hint="eastAsia" w:ascii="仿宋_GB2312" w:eastAsia="仿宋_GB2312"/>
          <w:sz w:val="32"/>
          <w:szCs w:val="32"/>
          <w:highlight w:val="none"/>
          <w:lang w:val="en-US" w:eastAsia="zh-CN"/>
        </w:rPr>
        <w:t>189.44</w:t>
      </w:r>
      <w:r>
        <w:rPr>
          <w:rFonts w:hint="eastAsia" w:ascii="仿宋_GB2312" w:eastAsia="仿宋_GB2312"/>
          <w:sz w:val="32"/>
          <w:szCs w:val="32"/>
          <w:highlight w:val="none"/>
        </w:rPr>
        <w:t>万元，其中：</w:t>
      </w:r>
      <w:r>
        <w:rPr>
          <w:rFonts w:hint="eastAsia" w:ascii="仿宋_GB2312" w:eastAsia="仿宋_GB2312"/>
          <w:b/>
          <w:bCs/>
          <w:sz w:val="32"/>
          <w:szCs w:val="32"/>
          <w:highlight w:val="none"/>
        </w:rPr>
        <w:t>人员经费</w:t>
      </w:r>
      <w:r>
        <w:rPr>
          <w:rFonts w:hint="eastAsia" w:ascii="仿宋_GB2312" w:eastAsia="仿宋_GB2312"/>
          <w:b/>
          <w:bCs/>
          <w:sz w:val="32"/>
          <w:szCs w:val="32"/>
          <w:highlight w:val="none"/>
          <w:lang w:val="en-US" w:eastAsia="zh-CN"/>
        </w:rPr>
        <w:t>150.21</w:t>
      </w:r>
      <w:r>
        <w:rPr>
          <w:rFonts w:hint="eastAsia" w:ascii="仿宋_GB2312" w:eastAsia="仿宋_GB2312"/>
          <w:b/>
          <w:bCs/>
          <w:sz w:val="32"/>
          <w:szCs w:val="32"/>
          <w:highlight w:val="none"/>
        </w:rPr>
        <w:t>万元，</w:t>
      </w:r>
      <w:r>
        <w:rPr>
          <w:rFonts w:hint="eastAsia" w:ascii="仿宋_GB2312" w:eastAsia="仿宋_GB2312"/>
          <w:sz w:val="32"/>
          <w:szCs w:val="32"/>
          <w:highlight w:val="none"/>
        </w:rPr>
        <w:t>包括：基本工资</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津贴补贴</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奖金</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绩效工资</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机关事业单位基本养老保险缴费</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职业年金缴费</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职工基本医疗保险缴费</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公务员医疗补助缴费</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其他社会保障缴费</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住房公积金</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其他工资福利支出</w:t>
      </w:r>
      <w:r>
        <w:rPr>
          <w:rFonts w:hint="eastAsia" w:ascii="仿宋_GB2312" w:eastAsia="仿宋_GB2312"/>
          <w:sz w:val="32"/>
          <w:szCs w:val="32"/>
          <w:highlight w:val="none"/>
          <w:lang w:eastAsia="zh-CN"/>
        </w:rPr>
        <w:t>、生活补助。</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宋体" w:eastAsia="仿宋_GB2312" w:cs="宋体"/>
          <w:kern w:val="0"/>
          <w:sz w:val="32"/>
          <w:szCs w:val="32"/>
          <w:highlight w:val="none"/>
        </w:rPr>
      </w:pPr>
      <w:r>
        <w:rPr>
          <w:rFonts w:hint="eastAsia" w:ascii="仿宋_GB2312" w:eastAsia="仿宋_GB2312"/>
          <w:b/>
          <w:bCs/>
          <w:sz w:val="32"/>
          <w:szCs w:val="32"/>
          <w:highlight w:val="none"/>
        </w:rPr>
        <w:t>公用经费</w:t>
      </w:r>
      <w:r>
        <w:rPr>
          <w:rFonts w:hint="eastAsia" w:ascii="仿宋_GB2312" w:eastAsia="仿宋_GB2312"/>
          <w:b/>
          <w:bCs/>
          <w:sz w:val="32"/>
          <w:szCs w:val="32"/>
          <w:highlight w:val="none"/>
          <w:lang w:val="en-US" w:eastAsia="zh-CN"/>
        </w:rPr>
        <w:t>39.23</w:t>
      </w:r>
      <w:r>
        <w:rPr>
          <w:rFonts w:hint="eastAsia" w:ascii="仿宋_GB2312" w:eastAsia="仿宋_GB2312"/>
          <w:b/>
          <w:bCs/>
          <w:sz w:val="32"/>
          <w:szCs w:val="32"/>
          <w:highlight w:val="none"/>
        </w:rPr>
        <w:t>万元，</w:t>
      </w:r>
      <w:r>
        <w:rPr>
          <w:rFonts w:hint="eastAsia" w:ascii="仿宋_GB2312" w:eastAsia="仿宋_GB2312"/>
          <w:sz w:val="32"/>
          <w:szCs w:val="32"/>
          <w:highlight w:val="none"/>
        </w:rPr>
        <w:t>包括：办公费</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印刷费电费</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邮电费</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取暖费</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差旅费</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培训费</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劳务费</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委托业务费</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工会经费</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其他交通费用</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其他商品和服务支出</w:t>
      </w:r>
      <w:r>
        <w:rPr>
          <w:rFonts w:hint="eastAsia" w:ascii="仿宋_GB2312" w:eastAsia="仿宋_GB2312"/>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1"/>
        <w:rPr>
          <w:rFonts w:hint="eastAsia" w:ascii="黑体" w:hAnsi="黑体" w:eastAsia="黑体" w:cs="宋体"/>
          <w:bCs/>
          <w:kern w:val="0"/>
          <w:sz w:val="32"/>
          <w:szCs w:val="32"/>
          <w:highlight w:val="none"/>
          <w:lang w:eastAsia="zh-CN"/>
        </w:rPr>
      </w:pPr>
      <w:bookmarkStart w:id="23" w:name="_Toc7927"/>
      <w:bookmarkStart w:id="24" w:name="_Toc7523"/>
      <w:r>
        <w:rPr>
          <w:rFonts w:hint="eastAsia" w:ascii="黑体" w:hAnsi="黑体" w:eastAsia="黑体" w:cs="宋体"/>
          <w:bCs/>
          <w:kern w:val="0"/>
          <w:sz w:val="32"/>
          <w:szCs w:val="32"/>
          <w:highlight w:val="none"/>
          <w:lang w:val="en-US" w:eastAsia="zh-CN"/>
        </w:rPr>
        <w:t>七、政府性基金预算财政拨款收入支出决算情况说明</w:t>
      </w:r>
      <w:bookmarkEnd w:id="23"/>
      <w:bookmarkEnd w:id="24"/>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sz w:val="32"/>
          <w:szCs w:val="32"/>
          <w:highlight w:val="none"/>
          <w:lang w:eastAsia="zh-CN"/>
        </w:rPr>
      </w:pPr>
      <w:r>
        <w:rPr>
          <w:rFonts w:hint="eastAsia" w:ascii="仿宋_GB2312" w:eastAsia="仿宋_GB2312"/>
          <w:sz w:val="32"/>
          <w:szCs w:val="32"/>
          <w:highlight w:val="none"/>
          <w:lang w:eastAsia="zh-CN"/>
        </w:rPr>
        <w:t>本部门本年度无政府性基金预算财政拨款收入、支出</w:t>
      </w:r>
      <w:r>
        <w:rPr>
          <w:rFonts w:hint="eastAsia" w:ascii="仿宋_GB2312" w:eastAsia="仿宋_GB2312"/>
          <w:sz w:val="32"/>
          <w:szCs w:val="32"/>
          <w:highlight w:val="none"/>
          <w:lang w:val="en-US" w:eastAsia="zh-CN"/>
        </w:rPr>
        <w:t>及结转和结余</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政府性基金预算财政拨款收入支出决算表为空表。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1"/>
        <w:rPr>
          <w:rFonts w:hint="eastAsia" w:ascii="黑体" w:hAnsi="黑体" w:eastAsia="黑体" w:cs="宋体"/>
          <w:bCs/>
          <w:kern w:val="0"/>
          <w:sz w:val="32"/>
          <w:szCs w:val="32"/>
          <w:highlight w:val="none"/>
          <w:lang w:eastAsia="zh-CN"/>
        </w:rPr>
      </w:pPr>
      <w:bookmarkStart w:id="25" w:name="_Toc5563"/>
      <w:r>
        <w:rPr>
          <w:rFonts w:hint="eastAsia" w:ascii="黑体" w:hAnsi="黑体" w:eastAsia="黑体" w:cs="宋体"/>
          <w:bCs/>
          <w:kern w:val="0"/>
          <w:sz w:val="32"/>
          <w:szCs w:val="32"/>
          <w:highlight w:val="none"/>
          <w:lang w:val="en-US" w:eastAsia="zh-CN"/>
        </w:rPr>
        <w:t>八、国有资本经营预算财政拨款收入支出决算情况说明</w:t>
      </w:r>
      <w:bookmarkEnd w:id="25"/>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sz w:val="32"/>
          <w:szCs w:val="32"/>
          <w:highlight w:val="none"/>
          <w:lang w:eastAsia="zh-CN"/>
        </w:rPr>
      </w:pPr>
      <w:r>
        <w:rPr>
          <w:rFonts w:hint="eastAsia" w:ascii="仿宋_GB2312" w:eastAsia="仿宋_GB2312"/>
          <w:sz w:val="32"/>
          <w:szCs w:val="32"/>
          <w:highlight w:val="none"/>
          <w:lang w:eastAsia="zh-CN"/>
        </w:rPr>
        <w:t>本部门本年度无国有资本经营预算财政拨款收入、支出</w:t>
      </w:r>
      <w:r>
        <w:rPr>
          <w:rFonts w:hint="eastAsia" w:ascii="仿宋_GB2312" w:eastAsia="仿宋_GB2312"/>
          <w:sz w:val="32"/>
          <w:szCs w:val="32"/>
          <w:highlight w:val="none"/>
          <w:lang w:val="en-US" w:eastAsia="zh-CN"/>
        </w:rPr>
        <w:t>及结转和结余</w:t>
      </w:r>
      <w:r>
        <w:rPr>
          <w:rFonts w:hint="eastAsia" w:ascii="仿宋_GB2312" w:eastAsia="仿宋_GB2312"/>
          <w:sz w:val="32"/>
          <w:szCs w:val="32"/>
          <w:highlight w:val="none"/>
          <w:lang w:eastAsia="zh-CN"/>
        </w:rPr>
        <w:t>，国有资本经营</w:t>
      </w:r>
      <w:r>
        <w:rPr>
          <w:rFonts w:hint="eastAsia" w:ascii="仿宋_GB2312" w:eastAsia="仿宋_GB2312"/>
          <w:sz w:val="32"/>
          <w:szCs w:val="32"/>
          <w:highlight w:val="none"/>
        </w:rPr>
        <w:t>预算财政拨款收入支出决算表为空表。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1"/>
        <w:rPr>
          <w:rFonts w:hint="eastAsia" w:ascii="黑体" w:hAnsi="黑体" w:eastAsia="黑体" w:cs="宋体"/>
          <w:bCs/>
          <w:kern w:val="0"/>
          <w:sz w:val="32"/>
          <w:szCs w:val="32"/>
          <w:highlight w:val="none"/>
          <w:lang w:eastAsia="zh-CN"/>
        </w:rPr>
      </w:pPr>
      <w:bookmarkStart w:id="26" w:name="_Toc9161"/>
      <w:bookmarkStart w:id="27" w:name="_Toc7190"/>
      <w:r>
        <w:rPr>
          <w:rFonts w:hint="eastAsia" w:ascii="黑体" w:hAnsi="黑体" w:eastAsia="黑体" w:cs="宋体"/>
          <w:bCs/>
          <w:kern w:val="0"/>
          <w:sz w:val="32"/>
          <w:szCs w:val="32"/>
          <w:highlight w:val="none"/>
          <w:lang w:val="en-US" w:eastAsia="zh-CN"/>
        </w:rPr>
        <w:t>九、财政拨款“三公”经费支出决算情况说明</w:t>
      </w:r>
      <w:bookmarkEnd w:id="26"/>
      <w:bookmarkEnd w:id="27"/>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eastAsia="仿宋_GB2312"/>
          <w:sz w:val="32"/>
          <w:szCs w:val="32"/>
          <w:highlight w:val="none"/>
        </w:rPr>
      </w:pPr>
      <w:r>
        <w:rPr>
          <w:rFonts w:hint="eastAsia" w:ascii="仿宋_GB2312" w:eastAsia="仿宋_GB2312"/>
          <w:b/>
          <w:bCs/>
          <w:spacing w:val="0"/>
          <w:sz w:val="32"/>
          <w:szCs w:val="32"/>
          <w:highlight w:val="none"/>
          <w:lang w:eastAsia="zh-CN"/>
        </w:rPr>
        <w:t>2025年度</w:t>
      </w:r>
      <w:r>
        <w:rPr>
          <w:rFonts w:hint="eastAsia" w:ascii="仿宋_GB2312" w:eastAsia="仿宋_GB2312"/>
          <w:b/>
          <w:bCs/>
          <w:sz w:val="32"/>
          <w:szCs w:val="32"/>
          <w:highlight w:val="none"/>
          <w:lang w:val="en-US" w:eastAsia="zh-CN"/>
        </w:rPr>
        <w:t>财政拨款</w:t>
      </w:r>
      <w:r>
        <w:rPr>
          <w:rFonts w:hint="eastAsia" w:ascii="仿宋_GB2312" w:eastAsia="仿宋_GB2312"/>
          <w:b/>
          <w:bCs/>
          <w:sz w:val="32"/>
          <w:szCs w:val="32"/>
          <w:highlight w:val="none"/>
        </w:rPr>
        <w:t>“三公”经费支出</w:t>
      </w:r>
      <w:r>
        <w:rPr>
          <w:rFonts w:hint="eastAsia" w:ascii="仿宋_GB2312" w:eastAsia="仿宋_GB2312"/>
          <w:b/>
          <w:bCs/>
          <w:sz w:val="32"/>
          <w:szCs w:val="32"/>
          <w:highlight w:val="none"/>
          <w:lang w:val="en-US" w:eastAsia="zh-CN"/>
        </w:rPr>
        <w:t>0.00</w:t>
      </w:r>
      <w:r>
        <w:rPr>
          <w:rFonts w:hint="eastAsia" w:ascii="仿宋_GB2312" w:eastAsia="仿宋_GB2312"/>
          <w:b/>
          <w:bCs/>
          <w:sz w:val="32"/>
          <w:szCs w:val="32"/>
          <w:highlight w:val="none"/>
        </w:rPr>
        <w:t>万元，</w:t>
      </w:r>
      <w:r>
        <w:rPr>
          <w:rFonts w:hint="eastAsia" w:ascii="仿宋_GB2312" w:eastAsia="仿宋_GB2312"/>
          <w:sz w:val="32"/>
          <w:szCs w:val="32"/>
          <w:highlight w:val="none"/>
        </w:rPr>
        <w:t>比上年增加</w:t>
      </w:r>
      <w:r>
        <w:rPr>
          <w:rFonts w:hint="eastAsia" w:ascii="仿宋_GB2312" w:eastAsia="仿宋_GB2312"/>
          <w:sz w:val="32"/>
          <w:szCs w:val="32"/>
          <w:highlight w:val="none"/>
          <w:lang w:val="en-US" w:eastAsia="zh-CN"/>
        </w:rPr>
        <w:t>0.00</w:t>
      </w:r>
      <w:r>
        <w:rPr>
          <w:rFonts w:hint="eastAsia" w:ascii="仿宋_GB2312" w:eastAsia="仿宋_GB2312"/>
          <w:sz w:val="32"/>
          <w:szCs w:val="32"/>
          <w:highlight w:val="none"/>
        </w:rPr>
        <w:t>万元，增长</w:t>
      </w:r>
      <w:r>
        <w:rPr>
          <w:rFonts w:hint="eastAsia" w:ascii="仿宋_GB2312" w:eastAsia="仿宋_GB2312"/>
          <w:sz w:val="32"/>
          <w:szCs w:val="32"/>
          <w:highlight w:val="none"/>
          <w:lang w:val="en-US" w:eastAsia="zh-CN"/>
        </w:rPr>
        <w:t>0.00</w:t>
      </w:r>
      <w:r>
        <w:rPr>
          <w:rFonts w:hint="eastAsia" w:ascii="仿宋_GB2312" w:eastAsia="仿宋_GB2312"/>
          <w:sz w:val="32"/>
          <w:szCs w:val="32"/>
          <w:highlight w:val="none"/>
        </w:rPr>
        <w:t>%，</w:t>
      </w:r>
      <w:r>
        <w:rPr>
          <w:rFonts w:hint="eastAsia" w:ascii="仿宋_GB2312" w:eastAsia="仿宋_GB2312"/>
          <w:sz w:val="32"/>
          <w:szCs w:val="32"/>
          <w:highlight w:val="none"/>
          <w:lang w:eastAsia="zh-CN"/>
        </w:rPr>
        <w:t>主要原因是：公务用车由管委会综合办统一管理</w:t>
      </w:r>
      <w:r>
        <w:rPr>
          <w:rFonts w:hint="eastAsia" w:ascii="仿宋_GB2312" w:eastAsia="仿宋_GB2312"/>
          <w:sz w:val="32"/>
          <w:szCs w:val="32"/>
          <w:highlight w:val="none"/>
        </w:rPr>
        <w:t>。其中</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因公出国（境）费</w:t>
      </w:r>
      <w:r>
        <w:rPr>
          <w:rFonts w:hint="eastAsia" w:ascii="仿宋_GB2312" w:eastAsia="仿宋_GB2312"/>
          <w:sz w:val="32"/>
          <w:szCs w:val="32"/>
          <w:highlight w:val="none"/>
          <w:lang w:val="en-US" w:eastAsia="zh-CN"/>
        </w:rPr>
        <w:t>用</w:t>
      </w:r>
      <w:r>
        <w:rPr>
          <w:rFonts w:hint="eastAsia" w:ascii="仿宋_GB2312" w:eastAsia="仿宋_GB2312"/>
          <w:sz w:val="32"/>
          <w:szCs w:val="32"/>
          <w:highlight w:val="none"/>
        </w:rPr>
        <w:t>支出</w:t>
      </w:r>
      <w:r>
        <w:rPr>
          <w:rFonts w:hint="eastAsia" w:ascii="仿宋_GB2312" w:eastAsia="仿宋_GB2312"/>
          <w:sz w:val="32"/>
          <w:szCs w:val="32"/>
          <w:highlight w:val="none"/>
          <w:lang w:val="en-US" w:eastAsia="zh-CN"/>
        </w:rPr>
        <w:t>0.00</w:t>
      </w:r>
      <w:r>
        <w:rPr>
          <w:rFonts w:hint="eastAsia" w:ascii="仿宋_GB2312" w:eastAsia="仿宋_GB2312"/>
          <w:sz w:val="32"/>
          <w:szCs w:val="32"/>
          <w:highlight w:val="none"/>
        </w:rPr>
        <w:t>万元，占</w:t>
      </w:r>
      <w:r>
        <w:rPr>
          <w:rFonts w:hint="eastAsia" w:ascii="仿宋_GB2312" w:eastAsia="仿宋_GB2312"/>
          <w:sz w:val="32"/>
          <w:szCs w:val="32"/>
          <w:highlight w:val="none"/>
          <w:lang w:val="en-US" w:eastAsia="zh-CN"/>
        </w:rPr>
        <w:t>0.00</w:t>
      </w:r>
      <w:r>
        <w:rPr>
          <w:rFonts w:hint="eastAsia" w:ascii="仿宋_GB2312" w:eastAsia="仿宋_GB2312"/>
          <w:sz w:val="32"/>
          <w:szCs w:val="32"/>
          <w:highlight w:val="none"/>
        </w:rPr>
        <w:t>%，比上年增加</w:t>
      </w:r>
      <w:r>
        <w:rPr>
          <w:rFonts w:hint="eastAsia" w:ascii="仿宋_GB2312" w:eastAsia="仿宋_GB2312"/>
          <w:sz w:val="32"/>
          <w:szCs w:val="32"/>
          <w:highlight w:val="none"/>
          <w:lang w:val="en-US" w:eastAsia="zh-CN"/>
        </w:rPr>
        <w:t>0.00</w:t>
      </w:r>
      <w:r>
        <w:rPr>
          <w:rFonts w:hint="eastAsia" w:ascii="仿宋_GB2312" w:eastAsia="仿宋_GB2312"/>
          <w:sz w:val="32"/>
          <w:szCs w:val="32"/>
          <w:highlight w:val="none"/>
        </w:rPr>
        <w:t>万元，增长</w:t>
      </w:r>
      <w:r>
        <w:rPr>
          <w:rFonts w:hint="eastAsia" w:ascii="仿宋_GB2312" w:eastAsia="仿宋_GB2312"/>
          <w:sz w:val="32"/>
          <w:szCs w:val="32"/>
          <w:highlight w:val="none"/>
          <w:lang w:val="en-US" w:eastAsia="zh-CN"/>
        </w:rPr>
        <w:t>0.00</w:t>
      </w:r>
      <w:r>
        <w:rPr>
          <w:rFonts w:hint="eastAsia" w:ascii="仿宋_GB2312" w:eastAsia="仿宋_GB2312"/>
          <w:sz w:val="32"/>
          <w:szCs w:val="32"/>
          <w:highlight w:val="none"/>
        </w:rPr>
        <w:t>%，</w:t>
      </w:r>
      <w:r>
        <w:rPr>
          <w:rFonts w:hint="eastAsia" w:ascii="仿宋_GB2312" w:eastAsia="仿宋_GB2312"/>
          <w:sz w:val="32"/>
          <w:szCs w:val="32"/>
          <w:highlight w:val="none"/>
          <w:lang w:eastAsia="zh-CN"/>
        </w:rPr>
        <w:t>主要原因是：未安排</w:t>
      </w:r>
      <w:r>
        <w:rPr>
          <w:rFonts w:hint="eastAsia" w:ascii="仿宋_GB2312" w:eastAsia="仿宋_GB2312"/>
          <w:sz w:val="32"/>
          <w:szCs w:val="32"/>
          <w:highlight w:val="none"/>
        </w:rPr>
        <w:t>因公出国（境）</w:t>
      </w:r>
      <w:r>
        <w:rPr>
          <w:rFonts w:hint="eastAsia" w:ascii="仿宋_GB2312" w:eastAsia="仿宋_GB2312"/>
          <w:sz w:val="32"/>
          <w:szCs w:val="32"/>
          <w:highlight w:val="none"/>
          <w:lang w:eastAsia="zh-CN"/>
        </w:rPr>
        <w:t>事项</w:t>
      </w:r>
      <w:r>
        <w:rPr>
          <w:rFonts w:hint="eastAsia" w:ascii="仿宋_GB2312" w:eastAsia="仿宋_GB2312"/>
          <w:sz w:val="32"/>
          <w:szCs w:val="32"/>
          <w:highlight w:val="none"/>
        </w:rPr>
        <w:t>；公务用车购置及运行维护费支出</w:t>
      </w:r>
      <w:r>
        <w:rPr>
          <w:rFonts w:hint="eastAsia" w:ascii="仿宋_GB2312" w:eastAsia="仿宋_GB2312"/>
          <w:sz w:val="32"/>
          <w:szCs w:val="32"/>
          <w:highlight w:val="none"/>
          <w:lang w:val="en-US" w:eastAsia="zh-CN"/>
        </w:rPr>
        <w:t>0.00</w:t>
      </w:r>
      <w:r>
        <w:rPr>
          <w:rFonts w:hint="eastAsia" w:ascii="仿宋_GB2312" w:eastAsia="仿宋_GB2312"/>
          <w:sz w:val="32"/>
          <w:szCs w:val="32"/>
          <w:highlight w:val="none"/>
        </w:rPr>
        <w:t>万元，占</w:t>
      </w:r>
      <w:r>
        <w:rPr>
          <w:rFonts w:hint="eastAsia" w:ascii="仿宋_GB2312" w:eastAsia="仿宋_GB2312"/>
          <w:sz w:val="32"/>
          <w:szCs w:val="32"/>
          <w:highlight w:val="none"/>
          <w:lang w:val="en-US" w:eastAsia="zh-CN"/>
        </w:rPr>
        <w:t>0.00</w:t>
      </w:r>
      <w:r>
        <w:rPr>
          <w:rFonts w:hint="eastAsia" w:ascii="仿宋_GB2312" w:eastAsia="仿宋_GB2312"/>
          <w:sz w:val="32"/>
          <w:szCs w:val="32"/>
          <w:highlight w:val="none"/>
        </w:rPr>
        <w:t>%，比上年增加</w:t>
      </w:r>
      <w:r>
        <w:rPr>
          <w:rFonts w:hint="eastAsia" w:ascii="仿宋_GB2312" w:eastAsia="仿宋_GB2312"/>
          <w:sz w:val="32"/>
          <w:szCs w:val="32"/>
          <w:highlight w:val="none"/>
          <w:lang w:val="en-US" w:eastAsia="zh-CN"/>
        </w:rPr>
        <w:t>0.00</w:t>
      </w:r>
      <w:r>
        <w:rPr>
          <w:rFonts w:hint="eastAsia" w:ascii="仿宋_GB2312" w:eastAsia="仿宋_GB2312"/>
          <w:sz w:val="32"/>
          <w:szCs w:val="32"/>
          <w:highlight w:val="none"/>
        </w:rPr>
        <w:t>万元，增长</w:t>
      </w:r>
      <w:r>
        <w:rPr>
          <w:rFonts w:hint="eastAsia" w:ascii="仿宋_GB2312" w:eastAsia="仿宋_GB2312"/>
          <w:sz w:val="32"/>
          <w:szCs w:val="32"/>
          <w:highlight w:val="none"/>
          <w:lang w:val="en-US" w:eastAsia="zh-CN"/>
        </w:rPr>
        <w:t>0.00</w:t>
      </w:r>
      <w:r>
        <w:rPr>
          <w:rFonts w:hint="eastAsia" w:ascii="仿宋_GB2312" w:eastAsia="仿宋_GB2312"/>
          <w:sz w:val="32"/>
          <w:szCs w:val="32"/>
          <w:highlight w:val="none"/>
        </w:rPr>
        <w:t>%，</w:t>
      </w:r>
      <w:r>
        <w:rPr>
          <w:rFonts w:hint="eastAsia" w:ascii="仿宋_GB2312" w:eastAsia="仿宋_GB2312"/>
          <w:sz w:val="32"/>
          <w:szCs w:val="32"/>
          <w:highlight w:val="none"/>
          <w:lang w:eastAsia="zh-CN"/>
        </w:rPr>
        <w:t>主要原因是：公务用车由管委会综合办统一管理；</w:t>
      </w:r>
      <w:r>
        <w:rPr>
          <w:rFonts w:hint="eastAsia" w:ascii="仿宋_GB2312" w:eastAsia="仿宋_GB2312"/>
          <w:sz w:val="32"/>
          <w:szCs w:val="32"/>
          <w:highlight w:val="none"/>
        </w:rPr>
        <w:t>公务接待费支出</w:t>
      </w:r>
      <w:r>
        <w:rPr>
          <w:rFonts w:hint="eastAsia" w:ascii="仿宋_GB2312" w:eastAsia="仿宋_GB2312"/>
          <w:sz w:val="32"/>
          <w:szCs w:val="32"/>
          <w:highlight w:val="none"/>
          <w:lang w:val="en-US" w:eastAsia="zh-CN"/>
        </w:rPr>
        <w:t>0.00</w:t>
      </w:r>
      <w:r>
        <w:rPr>
          <w:rFonts w:hint="eastAsia" w:ascii="仿宋_GB2312" w:eastAsia="仿宋_GB2312"/>
          <w:sz w:val="32"/>
          <w:szCs w:val="32"/>
          <w:highlight w:val="none"/>
        </w:rPr>
        <w:t>万元，占</w:t>
      </w:r>
      <w:r>
        <w:rPr>
          <w:rFonts w:hint="eastAsia" w:ascii="仿宋_GB2312" w:eastAsia="仿宋_GB2312"/>
          <w:sz w:val="32"/>
          <w:szCs w:val="32"/>
          <w:highlight w:val="none"/>
          <w:lang w:val="en-US" w:eastAsia="zh-CN"/>
        </w:rPr>
        <w:t>0.00</w:t>
      </w:r>
      <w:r>
        <w:rPr>
          <w:rFonts w:hint="eastAsia" w:ascii="仿宋_GB2312" w:eastAsia="仿宋_GB2312"/>
          <w:sz w:val="32"/>
          <w:szCs w:val="32"/>
          <w:highlight w:val="none"/>
        </w:rPr>
        <w:t>%，比上年增加</w:t>
      </w:r>
      <w:r>
        <w:rPr>
          <w:rFonts w:hint="eastAsia" w:ascii="仿宋_GB2312" w:eastAsia="仿宋_GB2312"/>
          <w:sz w:val="32"/>
          <w:szCs w:val="32"/>
          <w:highlight w:val="none"/>
          <w:lang w:val="en-US" w:eastAsia="zh-CN"/>
        </w:rPr>
        <w:t>0.00</w:t>
      </w:r>
      <w:r>
        <w:rPr>
          <w:rFonts w:hint="eastAsia" w:ascii="仿宋_GB2312" w:eastAsia="仿宋_GB2312"/>
          <w:sz w:val="32"/>
          <w:szCs w:val="32"/>
          <w:highlight w:val="none"/>
        </w:rPr>
        <w:t>万元，增长</w:t>
      </w:r>
      <w:r>
        <w:rPr>
          <w:rFonts w:hint="eastAsia" w:ascii="仿宋_GB2312" w:eastAsia="仿宋_GB2312"/>
          <w:sz w:val="32"/>
          <w:szCs w:val="32"/>
          <w:highlight w:val="none"/>
          <w:lang w:val="en-US" w:eastAsia="zh-CN"/>
        </w:rPr>
        <w:t>0.00</w:t>
      </w:r>
      <w:r>
        <w:rPr>
          <w:rFonts w:hint="eastAsia" w:ascii="仿宋_GB2312" w:eastAsia="仿宋_GB2312"/>
          <w:sz w:val="32"/>
          <w:szCs w:val="32"/>
          <w:highlight w:val="none"/>
        </w:rPr>
        <w:t>%，</w:t>
      </w:r>
      <w:r>
        <w:rPr>
          <w:rFonts w:hint="eastAsia" w:ascii="仿宋_GB2312" w:eastAsia="仿宋_GB2312"/>
          <w:sz w:val="32"/>
          <w:szCs w:val="32"/>
          <w:highlight w:val="none"/>
          <w:lang w:eastAsia="zh-CN"/>
        </w:rPr>
        <w:t>主要原因是：无公务接待</w:t>
      </w:r>
      <w:r>
        <w:rPr>
          <w:rFonts w:hint="eastAsia" w:ascii="仿宋_GB2312" w:eastAsia="仿宋_GB2312"/>
          <w:sz w:val="32"/>
          <w:szCs w:val="32"/>
          <w:highlight w:val="none"/>
        </w:rPr>
        <w:t>。</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eastAsia="仿宋_GB2312"/>
          <w:b/>
          <w:bCs/>
          <w:sz w:val="32"/>
          <w:szCs w:val="32"/>
          <w:highlight w:val="none"/>
        </w:rPr>
      </w:pPr>
      <w:r>
        <w:rPr>
          <w:rFonts w:hint="eastAsia" w:ascii="仿宋_GB2312" w:eastAsia="仿宋_GB2312"/>
          <w:b/>
          <w:bCs/>
          <w:sz w:val="32"/>
          <w:szCs w:val="32"/>
          <w:highlight w:val="none"/>
        </w:rPr>
        <w:t>具体情况如下：</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sz w:val="32"/>
          <w:szCs w:val="32"/>
          <w:highlight w:val="none"/>
        </w:rPr>
      </w:pPr>
      <w:r>
        <w:rPr>
          <w:rFonts w:hint="eastAsia" w:ascii="仿宋_GB2312" w:eastAsia="仿宋_GB2312"/>
          <w:sz w:val="32"/>
          <w:szCs w:val="32"/>
          <w:highlight w:val="none"/>
        </w:rPr>
        <w:t>因公出国（境）费</w:t>
      </w:r>
      <w:r>
        <w:rPr>
          <w:rFonts w:hint="eastAsia" w:ascii="仿宋_GB2312" w:eastAsia="仿宋_GB2312"/>
          <w:sz w:val="32"/>
          <w:szCs w:val="32"/>
          <w:highlight w:val="none"/>
          <w:lang w:val="en-US" w:eastAsia="zh-CN"/>
        </w:rPr>
        <w:t>用0.00</w:t>
      </w:r>
      <w:r>
        <w:rPr>
          <w:rFonts w:hint="eastAsia" w:ascii="仿宋_GB2312" w:eastAsia="仿宋_GB2312"/>
          <w:sz w:val="32"/>
          <w:szCs w:val="32"/>
          <w:highlight w:val="none"/>
        </w:rPr>
        <w:t>万元</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开支内容包括</w:t>
      </w:r>
      <w:r>
        <w:rPr>
          <w:rFonts w:hint="eastAsia" w:ascii="仿宋_GB2312" w:eastAsia="仿宋_GB2312"/>
          <w:sz w:val="32"/>
          <w:szCs w:val="32"/>
          <w:highlight w:val="none"/>
          <w:lang w:eastAsia="zh-CN"/>
        </w:rPr>
        <w:t>：无。</w:t>
      </w:r>
      <w:r>
        <w:rPr>
          <w:rFonts w:hint="eastAsia" w:ascii="仿宋_GB2312" w:eastAsia="仿宋_GB2312"/>
          <w:sz w:val="32"/>
          <w:szCs w:val="32"/>
          <w:highlight w:val="none"/>
        </w:rPr>
        <w:t>单位全年安排的因公出国（境）团组</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个，因公出国（境）</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人次。</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rPr>
        <w:t>公务用车购置及运行维护费</w:t>
      </w:r>
      <w:r>
        <w:rPr>
          <w:rFonts w:hint="eastAsia" w:ascii="仿宋_GB2312" w:eastAsia="仿宋_GB2312"/>
          <w:sz w:val="32"/>
          <w:szCs w:val="32"/>
          <w:highlight w:val="none"/>
          <w:lang w:val="en-US" w:eastAsia="zh-CN"/>
        </w:rPr>
        <w:t>0.00</w:t>
      </w:r>
      <w:r>
        <w:rPr>
          <w:rFonts w:hint="eastAsia" w:ascii="仿宋_GB2312" w:eastAsia="仿宋_GB2312"/>
          <w:sz w:val="32"/>
          <w:szCs w:val="32"/>
          <w:highlight w:val="none"/>
        </w:rPr>
        <w:t>万元</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其中</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公务用车购置费</w:t>
      </w:r>
      <w:r>
        <w:rPr>
          <w:rFonts w:hint="eastAsia" w:ascii="仿宋_GB2312" w:eastAsia="仿宋_GB2312"/>
          <w:sz w:val="32"/>
          <w:szCs w:val="32"/>
          <w:highlight w:val="none"/>
          <w:lang w:val="en-US" w:eastAsia="zh-CN"/>
        </w:rPr>
        <w:t>0.00</w:t>
      </w:r>
      <w:r>
        <w:rPr>
          <w:rFonts w:hint="eastAsia" w:ascii="仿宋_GB2312" w:eastAsia="仿宋_GB2312"/>
          <w:sz w:val="32"/>
          <w:szCs w:val="32"/>
          <w:highlight w:val="none"/>
        </w:rPr>
        <w:t>万元，公务用车运行维护费</w:t>
      </w:r>
      <w:r>
        <w:rPr>
          <w:rFonts w:hint="eastAsia" w:ascii="仿宋_GB2312" w:eastAsia="仿宋_GB2312"/>
          <w:sz w:val="32"/>
          <w:szCs w:val="32"/>
          <w:highlight w:val="none"/>
          <w:lang w:val="en-US" w:eastAsia="zh-CN"/>
        </w:rPr>
        <w:t>0.00</w:t>
      </w:r>
      <w:r>
        <w:rPr>
          <w:rFonts w:hint="eastAsia" w:ascii="仿宋_GB2312" w:eastAsia="仿宋_GB2312"/>
          <w:sz w:val="32"/>
          <w:szCs w:val="32"/>
          <w:highlight w:val="none"/>
        </w:rPr>
        <w:t>万元。公务用车运行维护费开支内容包括</w:t>
      </w:r>
      <w:r>
        <w:rPr>
          <w:rFonts w:hint="eastAsia" w:ascii="仿宋_GB2312" w:eastAsia="仿宋_GB2312"/>
          <w:sz w:val="32"/>
          <w:szCs w:val="32"/>
          <w:highlight w:val="none"/>
          <w:lang w:val="en-US" w:eastAsia="zh-CN"/>
        </w:rPr>
        <w:t>：无；</w:t>
      </w:r>
      <w:r>
        <w:rPr>
          <w:rFonts w:hint="eastAsia" w:ascii="仿宋_GB2312" w:eastAsia="仿宋_GB2312"/>
          <w:sz w:val="32"/>
          <w:szCs w:val="32"/>
          <w:highlight w:val="none"/>
        </w:rPr>
        <w:t>公务用车购置数</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辆，公务用车保有量</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辆。国有资产占用情况</w:t>
      </w:r>
      <w:r>
        <w:rPr>
          <w:rFonts w:hint="eastAsia" w:ascii="仿宋_GB2312" w:eastAsia="仿宋_GB2312"/>
          <w:sz w:val="32"/>
          <w:szCs w:val="32"/>
          <w:highlight w:val="none"/>
          <w:lang w:val="en-US" w:eastAsia="zh-CN"/>
        </w:rPr>
        <w:t>中固定资产车辆0</w:t>
      </w:r>
      <w:r>
        <w:rPr>
          <w:rFonts w:hint="eastAsia" w:ascii="仿宋_GB2312" w:eastAsia="仿宋_GB2312"/>
          <w:sz w:val="32"/>
          <w:szCs w:val="32"/>
          <w:highlight w:val="none"/>
        </w:rPr>
        <w:t>辆</w:t>
      </w:r>
      <w:r>
        <w:rPr>
          <w:rFonts w:hint="eastAsia" w:ascii="仿宋_GB2312" w:eastAsia="仿宋_GB2312"/>
          <w:sz w:val="32"/>
          <w:szCs w:val="32"/>
          <w:highlight w:val="none"/>
          <w:lang w:eastAsia="zh-CN"/>
        </w:rPr>
        <w:t>，</w:t>
      </w:r>
      <w:r>
        <w:rPr>
          <w:rFonts w:hint="eastAsia" w:ascii="仿宋_GB2312" w:eastAsia="仿宋_GB2312"/>
          <w:sz w:val="32"/>
          <w:szCs w:val="32"/>
          <w:highlight w:val="none"/>
          <w:lang w:val="en-US" w:eastAsia="zh-CN"/>
        </w:rPr>
        <w:t>与</w:t>
      </w:r>
      <w:r>
        <w:rPr>
          <w:rFonts w:hint="eastAsia" w:ascii="仿宋_GB2312" w:eastAsia="仿宋_GB2312"/>
          <w:sz w:val="32"/>
          <w:szCs w:val="32"/>
          <w:highlight w:val="none"/>
        </w:rPr>
        <w:t>公务用车</w:t>
      </w:r>
      <w:r>
        <w:rPr>
          <w:rFonts w:hint="eastAsia" w:ascii="仿宋_GB2312" w:eastAsia="仿宋_GB2312"/>
          <w:sz w:val="32"/>
          <w:szCs w:val="32"/>
          <w:highlight w:val="none"/>
          <w:lang w:val="en-US" w:eastAsia="zh-CN"/>
        </w:rPr>
        <w:t>保有量差异</w:t>
      </w:r>
      <w:r>
        <w:rPr>
          <w:rFonts w:hint="eastAsia" w:ascii="仿宋_GB2312" w:eastAsia="仿宋_GB2312"/>
          <w:sz w:val="32"/>
          <w:szCs w:val="32"/>
          <w:highlight w:val="none"/>
          <w:lang w:eastAsia="zh-CN"/>
        </w:rPr>
        <w:t>原因是</w:t>
      </w:r>
      <w:r>
        <w:rPr>
          <w:rFonts w:hint="eastAsia" w:ascii="仿宋_GB2312" w:eastAsia="仿宋_GB2312"/>
          <w:sz w:val="32"/>
          <w:szCs w:val="32"/>
          <w:highlight w:val="none"/>
        </w:rPr>
        <w:t>：</w:t>
      </w:r>
      <w:r>
        <w:rPr>
          <w:rFonts w:hint="eastAsia" w:ascii="仿宋_GB2312" w:eastAsia="仿宋_GB2312"/>
          <w:sz w:val="32"/>
          <w:szCs w:val="32"/>
          <w:highlight w:val="none"/>
          <w:lang w:eastAsia="zh-CN"/>
        </w:rPr>
        <w:t>无</w:t>
      </w:r>
      <w:r>
        <w:rPr>
          <w:rFonts w:hint="eastAsia" w:ascii="仿宋_GB2312" w:eastAsia="仿宋_GB2312"/>
          <w:sz w:val="32"/>
          <w:szCs w:val="32"/>
          <w:highlight w:val="none"/>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sz w:val="32"/>
          <w:szCs w:val="32"/>
          <w:highlight w:val="none"/>
        </w:rPr>
      </w:pPr>
      <w:r>
        <w:rPr>
          <w:rFonts w:hint="eastAsia" w:ascii="仿宋_GB2312" w:eastAsia="仿宋_GB2312"/>
          <w:sz w:val="32"/>
          <w:szCs w:val="32"/>
          <w:highlight w:val="none"/>
        </w:rPr>
        <w:t>公务接待费</w:t>
      </w:r>
      <w:r>
        <w:rPr>
          <w:rFonts w:hint="eastAsia" w:ascii="仿宋_GB2312" w:eastAsia="仿宋_GB2312"/>
          <w:sz w:val="32"/>
          <w:szCs w:val="32"/>
          <w:highlight w:val="none"/>
          <w:lang w:val="en-US" w:eastAsia="zh-CN"/>
        </w:rPr>
        <w:t>0.00</w:t>
      </w:r>
      <w:r>
        <w:rPr>
          <w:rFonts w:hint="eastAsia" w:ascii="仿宋_GB2312" w:eastAsia="仿宋_GB2312"/>
          <w:sz w:val="32"/>
          <w:szCs w:val="32"/>
          <w:highlight w:val="none"/>
        </w:rPr>
        <w:t>万元，开支内容包括</w:t>
      </w:r>
      <w:r>
        <w:rPr>
          <w:rFonts w:hint="eastAsia" w:ascii="仿宋_GB2312" w:eastAsia="仿宋_GB2312"/>
          <w:sz w:val="32"/>
          <w:szCs w:val="32"/>
          <w:highlight w:val="none"/>
          <w:lang w:eastAsia="zh-CN"/>
        </w:rPr>
        <w:t>：无</w:t>
      </w:r>
      <w:r>
        <w:rPr>
          <w:rFonts w:hint="eastAsia" w:ascii="仿宋_GB2312" w:eastAsia="仿宋_GB2312"/>
          <w:sz w:val="32"/>
          <w:szCs w:val="32"/>
          <w:highlight w:val="none"/>
        </w:rPr>
        <w:t>。单位全年安排的国内公务接待</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批次，</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人次。</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3" w:firstLineChars="200"/>
        <w:jc w:val="both"/>
        <w:textAlignment w:val="auto"/>
        <w:rPr>
          <w:rFonts w:hint="eastAsia" w:ascii="仿宋_GB2312" w:eastAsia="仿宋_GB2312"/>
          <w:sz w:val="32"/>
          <w:szCs w:val="32"/>
          <w:highlight w:val="none"/>
          <w:lang w:eastAsia="zh-CN"/>
        </w:rPr>
      </w:pPr>
      <w:r>
        <w:rPr>
          <w:rFonts w:hint="eastAsia" w:ascii="仿宋_GB2312" w:eastAsia="仿宋_GB2312"/>
          <w:b/>
          <w:bCs/>
          <w:sz w:val="32"/>
          <w:szCs w:val="32"/>
          <w:highlight w:val="none"/>
        </w:rPr>
        <w:t>与</w:t>
      </w:r>
      <w:r>
        <w:rPr>
          <w:rFonts w:hint="eastAsia" w:ascii="仿宋_GB2312" w:eastAsia="仿宋_GB2312"/>
          <w:b/>
          <w:bCs/>
          <w:sz w:val="32"/>
          <w:szCs w:val="32"/>
          <w:highlight w:val="none"/>
          <w:lang w:val="en-US" w:eastAsia="zh-CN"/>
        </w:rPr>
        <w:t>全年</w:t>
      </w:r>
      <w:r>
        <w:rPr>
          <w:rFonts w:hint="eastAsia" w:ascii="仿宋_GB2312" w:eastAsia="仿宋_GB2312"/>
          <w:b/>
          <w:bCs/>
          <w:sz w:val="32"/>
          <w:szCs w:val="32"/>
          <w:highlight w:val="none"/>
          <w:lang w:eastAsia="zh-CN"/>
        </w:rPr>
        <w:t>预算</w:t>
      </w:r>
      <w:r>
        <w:rPr>
          <w:rFonts w:hint="eastAsia" w:ascii="仿宋_GB2312" w:eastAsia="仿宋_GB2312"/>
          <w:b/>
          <w:bCs/>
          <w:sz w:val="32"/>
          <w:szCs w:val="32"/>
          <w:highlight w:val="none"/>
        </w:rPr>
        <w:t>相比</w:t>
      </w:r>
      <w:r>
        <w:rPr>
          <w:rFonts w:hint="eastAsia" w:ascii="仿宋_GB2312" w:eastAsia="仿宋_GB2312"/>
          <w:b/>
          <w:bCs/>
          <w:sz w:val="32"/>
          <w:szCs w:val="32"/>
          <w:highlight w:val="none"/>
          <w:lang w:eastAsia="zh-CN"/>
        </w:rPr>
        <w:t>，</w:t>
      </w:r>
      <w:r>
        <w:rPr>
          <w:rFonts w:hint="eastAsia" w:ascii="仿宋_GB2312" w:eastAsia="仿宋_GB2312"/>
          <w:b w:val="0"/>
          <w:bCs w:val="0"/>
          <w:sz w:val="32"/>
          <w:szCs w:val="32"/>
          <w:highlight w:val="none"/>
          <w:lang w:eastAsia="zh-CN"/>
        </w:rPr>
        <w:t>财政拨款</w:t>
      </w:r>
      <w:r>
        <w:rPr>
          <w:rFonts w:hint="eastAsia" w:ascii="仿宋_GB2312" w:eastAsia="仿宋_GB2312"/>
          <w:b w:val="0"/>
          <w:bCs w:val="0"/>
          <w:sz w:val="32"/>
          <w:szCs w:val="32"/>
          <w:highlight w:val="none"/>
        </w:rPr>
        <w:t>“</w:t>
      </w:r>
      <w:r>
        <w:rPr>
          <w:rFonts w:hint="eastAsia" w:ascii="仿宋_GB2312" w:eastAsia="仿宋_GB2312"/>
          <w:sz w:val="32"/>
          <w:szCs w:val="32"/>
          <w:highlight w:val="none"/>
        </w:rPr>
        <w:t>三公”经费支出</w:t>
      </w:r>
      <w:r>
        <w:rPr>
          <w:rFonts w:hint="eastAsia" w:ascii="仿宋_GB2312" w:eastAsia="仿宋_GB2312"/>
          <w:sz w:val="32"/>
          <w:szCs w:val="32"/>
          <w:highlight w:val="none"/>
          <w:lang w:val="en-US" w:eastAsia="zh-CN"/>
        </w:rPr>
        <w:t>全年</w:t>
      </w:r>
      <w:r>
        <w:rPr>
          <w:rFonts w:hint="eastAsia" w:ascii="仿宋_GB2312" w:eastAsia="仿宋_GB2312"/>
          <w:sz w:val="32"/>
          <w:szCs w:val="32"/>
          <w:highlight w:val="none"/>
          <w:lang w:eastAsia="zh-CN"/>
        </w:rPr>
        <w:t>预算数</w:t>
      </w:r>
      <w:r>
        <w:rPr>
          <w:rFonts w:hint="eastAsia" w:ascii="仿宋_GB2312" w:eastAsia="仿宋_GB2312"/>
          <w:sz w:val="32"/>
          <w:szCs w:val="32"/>
          <w:highlight w:val="none"/>
          <w:lang w:val="en-US" w:eastAsia="zh-CN"/>
        </w:rPr>
        <w:t>0.00</w:t>
      </w:r>
      <w:r>
        <w:rPr>
          <w:rFonts w:hint="eastAsia" w:ascii="仿宋_GB2312" w:eastAsia="仿宋_GB2312"/>
          <w:sz w:val="32"/>
          <w:szCs w:val="32"/>
          <w:highlight w:val="none"/>
        </w:rPr>
        <w:t>万元，决算数</w:t>
      </w:r>
      <w:r>
        <w:rPr>
          <w:rFonts w:hint="eastAsia" w:ascii="仿宋_GB2312" w:eastAsia="仿宋_GB2312"/>
          <w:sz w:val="32"/>
          <w:szCs w:val="32"/>
          <w:highlight w:val="none"/>
          <w:lang w:val="en-US" w:eastAsia="zh-CN"/>
        </w:rPr>
        <w:t>0.00</w:t>
      </w:r>
      <w:r>
        <w:rPr>
          <w:rFonts w:hint="eastAsia" w:ascii="仿宋_GB2312" w:eastAsia="仿宋_GB2312"/>
          <w:sz w:val="32"/>
          <w:szCs w:val="32"/>
          <w:highlight w:val="none"/>
        </w:rPr>
        <w:t>万元，预决算差异率</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w:t>
      </w:r>
      <w:r>
        <w:rPr>
          <w:rFonts w:hint="eastAsia" w:ascii="仿宋_GB2312" w:eastAsia="仿宋_GB2312"/>
          <w:sz w:val="32"/>
          <w:szCs w:val="32"/>
          <w:highlight w:val="none"/>
          <w:lang w:eastAsia="zh-CN"/>
        </w:rPr>
        <w:t>主要原因是：公务用车由管委会综合办统一管理</w:t>
      </w:r>
      <w:r>
        <w:rPr>
          <w:rFonts w:hint="eastAsia" w:ascii="仿宋_GB2312" w:eastAsia="仿宋_GB2312"/>
          <w:sz w:val="32"/>
          <w:szCs w:val="32"/>
          <w:highlight w:val="none"/>
        </w:rPr>
        <w:t>。</w:t>
      </w:r>
      <w:r>
        <w:rPr>
          <w:rFonts w:hint="eastAsia" w:ascii="仿宋_GB2312" w:hAnsi="宋体" w:eastAsia="仿宋_GB2312" w:cs="宋体"/>
          <w:kern w:val="0"/>
          <w:sz w:val="32"/>
          <w:szCs w:val="32"/>
          <w:highlight w:val="none"/>
        </w:rPr>
        <w:t>其中：</w:t>
      </w:r>
      <w:r>
        <w:rPr>
          <w:rFonts w:hint="eastAsia" w:ascii="仿宋_GB2312" w:eastAsia="仿宋_GB2312"/>
          <w:sz w:val="32"/>
          <w:szCs w:val="32"/>
          <w:highlight w:val="none"/>
        </w:rPr>
        <w:t>因公出国（境）费</w:t>
      </w:r>
      <w:r>
        <w:rPr>
          <w:rFonts w:hint="eastAsia" w:ascii="仿宋_GB2312" w:eastAsia="仿宋_GB2312"/>
          <w:sz w:val="32"/>
          <w:szCs w:val="32"/>
          <w:highlight w:val="none"/>
          <w:lang w:val="en-US" w:eastAsia="zh-CN"/>
        </w:rPr>
        <w:t>用</w:t>
      </w:r>
      <w:r>
        <w:rPr>
          <w:rFonts w:hint="eastAsia" w:ascii="仿宋_GB2312" w:hAnsi="宋体" w:eastAsia="仿宋_GB2312" w:cs="宋体"/>
          <w:kern w:val="0"/>
          <w:sz w:val="32"/>
          <w:szCs w:val="32"/>
          <w:highlight w:val="none"/>
          <w:lang w:val="en-US" w:eastAsia="zh-CN"/>
        </w:rPr>
        <w:t>全年预算数</w:t>
      </w:r>
      <w:r>
        <w:rPr>
          <w:rFonts w:hint="eastAsia" w:ascii="仿宋_GB2312" w:eastAsia="仿宋_GB2312"/>
          <w:sz w:val="32"/>
          <w:szCs w:val="32"/>
          <w:highlight w:val="none"/>
          <w:lang w:val="en-US" w:eastAsia="zh-CN"/>
        </w:rPr>
        <w:t>0.00</w:t>
      </w:r>
      <w:r>
        <w:rPr>
          <w:rFonts w:hint="eastAsia" w:ascii="仿宋_GB2312" w:eastAsia="仿宋_GB2312"/>
          <w:sz w:val="32"/>
          <w:szCs w:val="32"/>
          <w:highlight w:val="none"/>
        </w:rPr>
        <w:t>万元，决算数</w:t>
      </w:r>
      <w:r>
        <w:rPr>
          <w:rFonts w:hint="eastAsia" w:ascii="仿宋_GB2312" w:eastAsia="仿宋_GB2312"/>
          <w:sz w:val="32"/>
          <w:szCs w:val="32"/>
          <w:highlight w:val="none"/>
          <w:lang w:val="en-US" w:eastAsia="zh-CN"/>
        </w:rPr>
        <w:t>0.00</w:t>
      </w:r>
      <w:r>
        <w:rPr>
          <w:rFonts w:hint="eastAsia" w:ascii="仿宋_GB2312" w:eastAsia="仿宋_GB2312"/>
          <w:sz w:val="32"/>
          <w:szCs w:val="32"/>
          <w:highlight w:val="none"/>
        </w:rPr>
        <w:t>万元，预决算差异率</w:t>
      </w:r>
      <w:r>
        <w:rPr>
          <w:rFonts w:hint="eastAsia" w:ascii="仿宋_GB2312" w:eastAsia="仿宋_GB2312"/>
          <w:sz w:val="32"/>
          <w:szCs w:val="32"/>
          <w:highlight w:val="none"/>
          <w:lang w:val="en-US" w:eastAsia="zh-CN"/>
        </w:rPr>
        <w:t>0.00</w:t>
      </w:r>
      <w:r>
        <w:rPr>
          <w:rFonts w:hint="eastAsia" w:ascii="仿宋_GB2312" w:eastAsia="仿宋_GB2312"/>
          <w:sz w:val="32"/>
          <w:szCs w:val="32"/>
          <w:highlight w:val="none"/>
        </w:rPr>
        <w:t>%，</w:t>
      </w:r>
      <w:r>
        <w:rPr>
          <w:rFonts w:hint="eastAsia" w:ascii="仿宋_GB2312" w:eastAsia="仿宋_GB2312"/>
          <w:sz w:val="32"/>
          <w:szCs w:val="32"/>
          <w:highlight w:val="none"/>
          <w:lang w:eastAsia="zh-CN"/>
        </w:rPr>
        <w:t>主要原因是：无</w:t>
      </w:r>
      <w:r>
        <w:rPr>
          <w:rFonts w:hint="eastAsia" w:ascii="仿宋_GB2312" w:eastAsia="仿宋_GB2312"/>
          <w:sz w:val="32"/>
          <w:szCs w:val="32"/>
          <w:highlight w:val="none"/>
        </w:rPr>
        <w:t>因公出国（境）</w:t>
      </w:r>
      <w:r>
        <w:rPr>
          <w:rFonts w:hint="eastAsia" w:ascii="仿宋_GB2312" w:eastAsia="仿宋_GB2312"/>
          <w:sz w:val="32"/>
          <w:szCs w:val="32"/>
          <w:highlight w:val="none"/>
          <w:lang w:eastAsia="zh-CN"/>
        </w:rPr>
        <w:t>事项</w:t>
      </w:r>
      <w:r>
        <w:rPr>
          <w:rFonts w:hint="eastAsia" w:ascii="仿宋_GB2312" w:eastAsia="仿宋_GB2312"/>
          <w:sz w:val="32"/>
          <w:szCs w:val="32"/>
          <w:highlight w:val="none"/>
        </w:rPr>
        <w:t>；</w:t>
      </w:r>
      <w:r>
        <w:rPr>
          <w:rFonts w:hint="eastAsia" w:ascii="仿宋_GB2312" w:hAnsi="宋体" w:eastAsia="仿宋_GB2312" w:cs="宋体"/>
          <w:kern w:val="0"/>
          <w:sz w:val="32"/>
          <w:szCs w:val="32"/>
          <w:highlight w:val="none"/>
        </w:rPr>
        <w:t>公务用车购置</w:t>
      </w:r>
      <w:r>
        <w:rPr>
          <w:rFonts w:hint="eastAsia" w:ascii="仿宋_GB2312" w:eastAsia="仿宋_GB2312"/>
          <w:sz w:val="32"/>
          <w:szCs w:val="32"/>
          <w:highlight w:val="none"/>
        </w:rPr>
        <w:t>费</w:t>
      </w:r>
      <w:r>
        <w:rPr>
          <w:rFonts w:hint="eastAsia" w:ascii="仿宋_GB2312" w:eastAsia="仿宋_GB2312"/>
          <w:sz w:val="32"/>
          <w:szCs w:val="32"/>
          <w:highlight w:val="none"/>
          <w:lang w:val="en-US" w:eastAsia="zh-CN"/>
        </w:rPr>
        <w:t>全年</w:t>
      </w:r>
      <w:r>
        <w:rPr>
          <w:rFonts w:hint="eastAsia" w:ascii="仿宋_GB2312" w:eastAsia="仿宋_GB2312"/>
          <w:sz w:val="32"/>
          <w:szCs w:val="32"/>
          <w:highlight w:val="none"/>
        </w:rPr>
        <w:t>预算数</w:t>
      </w:r>
      <w:r>
        <w:rPr>
          <w:rFonts w:hint="eastAsia" w:ascii="仿宋_GB2312" w:eastAsia="仿宋_GB2312"/>
          <w:sz w:val="32"/>
          <w:szCs w:val="32"/>
          <w:highlight w:val="none"/>
          <w:lang w:val="en-US" w:eastAsia="zh-CN"/>
        </w:rPr>
        <w:t>0.00</w:t>
      </w:r>
      <w:r>
        <w:rPr>
          <w:rFonts w:hint="eastAsia" w:ascii="仿宋_GB2312" w:eastAsia="仿宋_GB2312"/>
          <w:sz w:val="32"/>
          <w:szCs w:val="32"/>
          <w:highlight w:val="none"/>
        </w:rPr>
        <w:t>万元，决算数</w:t>
      </w:r>
      <w:r>
        <w:rPr>
          <w:rFonts w:hint="eastAsia" w:ascii="仿宋_GB2312" w:eastAsia="仿宋_GB2312"/>
          <w:sz w:val="32"/>
          <w:szCs w:val="32"/>
          <w:highlight w:val="none"/>
          <w:lang w:val="en-US" w:eastAsia="zh-CN"/>
        </w:rPr>
        <w:t>0.00</w:t>
      </w:r>
      <w:r>
        <w:rPr>
          <w:rFonts w:hint="eastAsia" w:ascii="仿宋_GB2312" w:eastAsia="仿宋_GB2312"/>
          <w:sz w:val="32"/>
          <w:szCs w:val="32"/>
          <w:highlight w:val="none"/>
        </w:rPr>
        <w:t>万元，预决算差异率</w:t>
      </w:r>
      <w:r>
        <w:rPr>
          <w:rFonts w:hint="eastAsia" w:ascii="仿宋_GB2312" w:eastAsia="仿宋_GB2312"/>
          <w:sz w:val="32"/>
          <w:szCs w:val="32"/>
          <w:highlight w:val="none"/>
          <w:lang w:val="en-US" w:eastAsia="zh-CN"/>
        </w:rPr>
        <w:t>0.00</w:t>
      </w:r>
      <w:r>
        <w:rPr>
          <w:rFonts w:hint="eastAsia" w:ascii="仿宋_GB2312" w:eastAsia="仿宋_GB2312"/>
          <w:sz w:val="32"/>
          <w:szCs w:val="32"/>
          <w:highlight w:val="none"/>
        </w:rPr>
        <w:t>%，</w:t>
      </w:r>
      <w:r>
        <w:rPr>
          <w:rFonts w:hint="eastAsia" w:ascii="仿宋_GB2312" w:eastAsia="仿宋_GB2312"/>
          <w:sz w:val="32"/>
          <w:szCs w:val="32"/>
          <w:highlight w:val="none"/>
          <w:lang w:eastAsia="zh-CN"/>
        </w:rPr>
        <w:t>主要原因是：无</w:t>
      </w:r>
      <w:r>
        <w:rPr>
          <w:rFonts w:hint="eastAsia" w:ascii="仿宋_GB2312" w:hAnsi="宋体" w:eastAsia="仿宋_GB2312" w:cs="宋体"/>
          <w:kern w:val="0"/>
          <w:sz w:val="32"/>
          <w:szCs w:val="32"/>
          <w:highlight w:val="none"/>
        </w:rPr>
        <w:t>公务用车</w:t>
      </w:r>
      <w:r>
        <w:rPr>
          <w:rFonts w:hint="eastAsia" w:ascii="仿宋_GB2312" w:hAnsi="宋体" w:eastAsia="仿宋_GB2312" w:cs="宋体"/>
          <w:kern w:val="0"/>
          <w:sz w:val="32"/>
          <w:szCs w:val="32"/>
          <w:highlight w:val="none"/>
          <w:lang w:eastAsia="zh-CN"/>
        </w:rPr>
        <w:t>购置安排</w:t>
      </w:r>
      <w:r>
        <w:rPr>
          <w:rFonts w:hint="eastAsia" w:ascii="仿宋_GB2312" w:eastAsia="仿宋_GB2312"/>
          <w:sz w:val="32"/>
          <w:szCs w:val="32"/>
          <w:highlight w:val="none"/>
        </w:rPr>
        <w:t>；</w:t>
      </w:r>
      <w:r>
        <w:rPr>
          <w:rFonts w:hint="eastAsia" w:ascii="仿宋_GB2312" w:hAnsi="宋体" w:eastAsia="仿宋_GB2312" w:cs="宋体"/>
          <w:kern w:val="0"/>
          <w:sz w:val="32"/>
          <w:szCs w:val="32"/>
          <w:highlight w:val="none"/>
        </w:rPr>
        <w:t>公务用车运行</w:t>
      </w:r>
      <w:r>
        <w:rPr>
          <w:rFonts w:hint="eastAsia" w:ascii="仿宋_GB2312" w:hAnsi="宋体" w:eastAsia="仿宋_GB2312" w:cs="宋体"/>
          <w:kern w:val="0"/>
          <w:sz w:val="32"/>
          <w:szCs w:val="32"/>
          <w:highlight w:val="none"/>
          <w:lang w:val="en-US" w:eastAsia="zh-CN"/>
        </w:rPr>
        <w:t>维护</w:t>
      </w:r>
      <w:r>
        <w:rPr>
          <w:rFonts w:hint="eastAsia" w:ascii="仿宋_GB2312" w:hAnsi="宋体" w:eastAsia="仿宋_GB2312" w:cs="宋体"/>
          <w:kern w:val="0"/>
          <w:sz w:val="32"/>
          <w:szCs w:val="32"/>
          <w:highlight w:val="none"/>
        </w:rPr>
        <w:t>费</w:t>
      </w:r>
      <w:r>
        <w:rPr>
          <w:rFonts w:hint="eastAsia" w:ascii="仿宋_GB2312" w:hAnsi="宋体" w:eastAsia="仿宋_GB2312" w:cs="宋体"/>
          <w:kern w:val="0"/>
          <w:sz w:val="32"/>
          <w:szCs w:val="32"/>
          <w:highlight w:val="none"/>
          <w:lang w:val="en-US" w:eastAsia="zh-CN"/>
        </w:rPr>
        <w:t>全年</w:t>
      </w:r>
      <w:r>
        <w:rPr>
          <w:rFonts w:hint="eastAsia" w:ascii="仿宋_GB2312" w:eastAsia="仿宋_GB2312"/>
          <w:sz w:val="32"/>
          <w:szCs w:val="32"/>
          <w:highlight w:val="none"/>
        </w:rPr>
        <w:t>预算数</w:t>
      </w:r>
      <w:r>
        <w:rPr>
          <w:rFonts w:hint="eastAsia" w:ascii="仿宋_GB2312" w:eastAsia="仿宋_GB2312"/>
          <w:sz w:val="32"/>
          <w:szCs w:val="32"/>
          <w:highlight w:val="none"/>
          <w:lang w:val="en-US" w:eastAsia="zh-CN"/>
        </w:rPr>
        <w:t>0.00</w:t>
      </w:r>
      <w:r>
        <w:rPr>
          <w:rFonts w:hint="eastAsia" w:ascii="仿宋_GB2312" w:eastAsia="仿宋_GB2312"/>
          <w:sz w:val="32"/>
          <w:szCs w:val="32"/>
          <w:highlight w:val="none"/>
        </w:rPr>
        <w:t>万元，决算数</w:t>
      </w:r>
      <w:r>
        <w:rPr>
          <w:rFonts w:hint="eastAsia" w:ascii="仿宋_GB2312" w:eastAsia="仿宋_GB2312"/>
          <w:sz w:val="32"/>
          <w:szCs w:val="32"/>
          <w:highlight w:val="none"/>
          <w:lang w:val="en-US" w:eastAsia="zh-CN"/>
        </w:rPr>
        <w:t>0.00</w:t>
      </w:r>
      <w:r>
        <w:rPr>
          <w:rFonts w:hint="eastAsia" w:ascii="仿宋_GB2312" w:eastAsia="仿宋_GB2312"/>
          <w:sz w:val="32"/>
          <w:szCs w:val="32"/>
          <w:highlight w:val="none"/>
        </w:rPr>
        <w:t>万元，预决算差异率</w:t>
      </w:r>
      <w:r>
        <w:rPr>
          <w:rFonts w:hint="eastAsia" w:ascii="仿宋_GB2312" w:eastAsia="仿宋_GB2312"/>
          <w:sz w:val="32"/>
          <w:szCs w:val="32"/>
          <w:highlight w:val="none"/>
          <w:lang w:val="en-US" w:eastAsia="zh-CN"/>
        </w:rPr>
        <w:t>0.00</w:t>
      </w:r>
      <w:r>
        <w:rPr>
          <w:rFonts w:hint="eastAsia" w:ascii="仿宋_GB2312" w:eastAsia="仿宋_GB2312"/>
          <w:sz w:val="32"/>
          <w:szCs w:val="32"/>
          <w:highlight w:val="none"/>
        </w:rPr>
        <w:t>%，</w:t>
      </w:r>
      <w:r>
        <w:rPr>
          <w:rFonts w:hint="eastAsia" w:ascii="仿宋_GB2312" w:eastAsia="仿宋_GB2312"/>
          <w:sz w:val="32"/>
          <w:szCs w:val="32"/>
          <w:highlight w:val="none"/>
          <w:lang w:eastAsia="zh-CN"/>
        </w:rPr>
        <w:t>主要原因是：公务用车由管委会综合办统一管理</w:t>
      </w:r>
      <w:r>
        <w:rPr>
          <w:rFonts w:hint="eastAsia" w:ascii="仿宋_GB2312" w:eastAsia="仿宋_GB2312"/>
          <w:sz w:val="32"/>
          <w:szCs w:val="32"/>
          <w:highlight w:val="none"/>
        </w:rPr>
        <w:t>；</w:t>
      </w:r>
      <w:r>
        <w:rPr>
          <w:rFonts w:hint="eastAsia" w:ascii="仿宋_GB2312" w:hAnsi="宋体" w:eastAsia="仿宋_GB2312" w:cs="宋体"/>
          <w:kern w:val="0"/>
          <w:sz w:val="32"/>
          <w:szCs w:val="32"/>
          <w:highlight w:val="none"/>
        </w:rPr>
        <w:t>公务接待费</w:t>
      </w:r>
      <w:r>
        <w:rPr>
          <w:rFonts w:hint="eastAsia" w:ascii="仿宋_GB2312" w:hAnsi="宋体" w:eastAsia="仿宋_GB2312" w:cs="宋体"/>
          <w:kern w:val="0"/>
          <w:sz w:val="32"/>
          <w:szCs w:val="32"/>
          <w:highlight w:val="none"/>
          <w:lang w:val="en-US" w:eastAsia="zh-CN"/>
        </w:rPr>
        <w:t>全年</w:t>
      </w:r>
      <w:r>
        <w:rPr>
          <w:rFonts w:hint="eastAsia" w:ascii="仿宋_GB2312" w:eastAsia="仿宋_GB2312"/>
          <w:sz w:val="32"/>
          <w:szCs w:val="32"/>
          <w:highlight w:val="none"/>
        </w:rPr>
        <w:t>预算数</w:t>
      </w:r>
      <w:r>
        <w:rPr>
          <w:rFonts w:hint="eastAsia" w:ascii="仿宋_GB2312" w:eastAsia="仿宋_GB2312"/>
          <w:sz w:val="32"/>
          <w:szCs w:val="32"/>
          <w:highlight w:val="none"/>
          <w:lang w:val="en-US" w:eastAsia="zh-CN"/>
        </w:rPr>
        <w:t>0.00</w:t>
      </w:r>
      <w:r>
        <w:rPr>
          <w:rFonts w:hint="eastAsia" w:ascii="仿宋_GB2312" w:eastAsia="仿宋_GB2312"/>
          <w:sz w:val="32"/>
          <w:szCs w:val="32"/>
          <w:highlight w:val="none"/>
        </w:rPr>
        <w:t>万元，决算数</w:t>
      </w:r>
      <w:r>
        <w:rPr>
          <w:rFonts w:hint="eastAsia" w:ascii="仿宋_GB2312" w:eastAsia="仿宋_GB2312"/>
          <w:sz w:val="32"/>
          <w:szCs w:val="32"/>
          <w:highlight w:val="none"/>
          <w:lang w:val="en-US" w:eastAsia="zh-CN"/>
        </w:rPr>
        <w:t>0.00</w:t>
      </w:r>
      <w:r>
        <w:rPr>
          <w:rFonts w:hint="eastAsia" w:ascii="仿宋_GB2312" w:eastAsia="仿宋_GB2312"/>
          <w:sz w:val="32"/>
          <w:szCs w:val="32"/>
          <w:highlight w:val="none"/>
        </w:rPr>
        <w:t>万元，预决算差异率</w:t>
      </w:r>
      <w:r>
        <w:rPr>
          <w:rFonts w:hint="eastAsia" w:ascii="仿宋_GB2312" w:eastAsia="仿宋_GB2312"/>
          <w:sz w:val="32"/>
          <w:szCs w:val="32"/>
          <w:highlight w:val="none"/>
          <w:lang w:val="en-US" w:eastAsia="zh-CN"/>
        </w:rPr>
        <w:t>0.00</w:t>
      </w:r>
      <w:r>
        <w:rPr>
          <w:rFonts w:hint="eastAsia" w:ascii="仿宋_GB2312" w:eastAsia="仿宋_GB2312"/>
          <w:sz w:val="32"/>
          <w:szCs w:val="32"/>
          <w:highlight w:val="none"/>
        </w:rPr>
        <w:t>%，</w:t>
      </w:r>
      <w:r>
        <w:rPr>
          <w:rFonts w:hint="eastAsia" w:ascii="仿宋_GB2312" w:eastAsia="仿宋_GB2312"/>
          <w:sz w:val="32"/>
          <w:szCs w:val="32"/>
          <w:highlight w:val="none"/>
          <w:lang w:eastAsia="zh-CN"/>
        </w:rPr>
        <w:t>主要原因是：无公务接待</w:t>
      </w:r>
      <w:r>
        <w:rPr>
          <w:rFonts w:hint="eastAsia" w:ascii="仿宋_GB2312" w:eastAsia="仿宋_GB2312"/>
          <w:sz w:val="32"/>
          <w:szCs w:val="32"/>
          <w:highlight w:val="none"/>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1"/>
        <w:rPr>
          <w:rFonts w:hint="eastAsia" w:ascii="黑体" w:hAnsi="黑体" w:eastAsia="黑体" w:cs="宋体"/>
          <w:bCs/>
          <w:kern w:val="0"/>
          <w:sz w:val="32"/>
          <w:szCs w:val="32"/>
          <w:highlight w:val="none"/>
          <w:lang w:eastAsia="zh-CN"/>
        </w:rPr>
      </w:pPr>
      <w:bookmarkStart w:id="28" w:name="_Toc7314"/>
      <w:bookmarkStart w:id="29" w:name="_Toc16395"/>
      <w:r>
        <w:rPr>
          <w:rFonts w:hint="eastAsia" w:ascii="黑体" w:hAnsi="黑体" w:eastAsia="黑体" w:cs="宋体"/>
          <w:bCs/>
          <w:kern w:val="0"/>
          <w:sz w:val="32"/>
          <w:szCs w:val="32"/>
          <w:highlight w:val="none"/>
          <w:lang w:eastAsia="zh-CN"/>
        </w:rPr>
        <w:t>十、其他重要事项的情况说明</w:t>
      </w:r>
      <w:bookmarkEnd w:id="28"/>
      <w:bookmarkEnd w:id="29"/>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2"/>
        <w:rPr>
          <w:rFonts w:hint="eastAsia" w:ascii="黑体" w:hAnsi="黑体" w:eastAsia="黑体"/>
          <w:sz w:val="32"/>
          <w:szCs w:val="32"/>
          <w:highlight w:val="none"/>
        </w:rPr>
      </w:pPr>
      <w:bookmarkStart w:id="30" w:name="_Toc21748"/>
      <w:bookmarkStart w:id="31" w:name="_Toc13105"/>
      <w:r>
        <w:rPr>
          <w:rFonts w:hint="eastAsia" w:ascii="楷体_GB2312" w:hAnsi="楷体_GB2312" w:eastAsia="楷体_GB2312" w:cs="楷体_GB2312"/>
          <w:b/>
          <w:bCs/>
          <w:sz w:val="32"/>
          <w:szCs w:val="32"/>
          <w:highlight w:val="none"/>
          <w:lang w:eastAsia="zh-CN"/>
        </w:rPr>
        <w:t>（一）机关运行经费</w:t>
      </w:r>
      <w:r>
        <w:rPr>
          <w:rFonts w:hint="eastAsia" w:ascii="楷体_GB2312" w:hAnsi="楷体_GB2312" w:eastAsia="楷体_GB2312" w:cs="楷体_GB2312"/>
          <w:b/>
          <w:bCs/>
          <w:sz w:val="32"/>
          <w:szCs w:val="32"/>
          <w:highlight w:val="none"/>
          <w:lang w:val="en-US" w:eastAsia="zh-CN"/>
        </w:rPr>
        <w:t>及公用经费</w:t>
      </w:r>
      <w:r>
        <w:rPr>
          <w:rFonts w:hint="eastAsia" w:ascii="楷体_GB2312" w:hAnsi="楷体_GB2312" w:eastAsia="楷体_GB2312" w:cs="楷体_GB2312"/>
          <w:b/>
          <w:bCs/>
          <w:sz w:val="32"/>
          <w:szCs w:val="32"/>
          <w:highlight w:val="none"/>
          <w:lang w:eastAsia="zh-CN"/>
        </w:rPr>
        <w:t>支出情况</w:t>
      </w:r>
      <w:bookmarkEnd w:id="30"/>
      <w:bookmarkEnd w:id="31"/>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b w:val="0"/>
          <w:bCs w:val="0"/>
          <w:spacing w:val="0"/>
          <w:sz w:val="32"/>
          <w:szCs w:val="32"/>
          <w:highlight w:val="none"/>
          <w:lang w:val="en-US" w:eastAsia="zh-CN"/>
        </w:rPr>
      </w:pPr>
      <w:r>
        <w:rPr>
          <w:rFonts w:hint="eastAsia" w:ascii="仿宋_GB2312" w:eastAsia="仿宋_GB2312"/>
          <w:spacing w:val="0"/>
          <w:sz w:val="32"/>
          <w:szCs w:val="32"/>
          <w:highlight w:val="none"/>
          <w:lang w:eastAsia="zh-CN"/>
        </w:rPr>
        <w:t>2025年度</w:t>
      </w:r>
      <w:r>
        <w:rPr>
          <w:rFonts w:hint="eastAsia" w:ascii="仿宋" w:hAnsi="仿宋" w:eastAsia="仿宋" w:cs="仿宋"/>
          <w:b w:val="0"/>
          <w:bCs w:val="0"/>
          <w:w w:val="95"/>
          <w:sz w:val="32"/>
          <w:szCs w:val="32"/>
          <w:highlight w:val="none"/>
        </w:rPr>
        <w:t>昌吉高新技术产业开发区创业创新投资服务中心</w:t>
      </w:r>
      <w:r>
        <w:rPr>
          <w:rFonts w:hint="eastAsia" w:ascii="仿宋_GB2312" w:eastAsia="仿宋_GB2312"/>
          <w:sz w:val="32"/>
          <w:szCs w:val="32"/>
          <w:highlight w:val="none"/>
        </w:rPr>
        <w:t>（事业单位）</w:t>
      </w:r>
      <w:r>
        <w:rPr>
          <w:rFonts w:hint="eastAsia" w:ascii="仿宋_GB2312" w:eastAsia="仿宋_GB2312"/>
          <w:sz w:val="32"/>
          <w:szCs w:val="32"/>
          <w:highlight w:val="none"/>
          <w:lang w:eastAsia="zh-CN"/>
        </w:rPr>
        <w:t>公用经费</w:t>
      </w:r>
      <w:r>
        <w:rPr>
          <w:rFonts w:hint="eastAsia" w:ascii="仿宋_GB2312" w:eastAsia="仿宋_GB2312"/>
          <w:sz w:val="32"/>
          <w:szCs w:val="32"/>
          <w:highlight w:val="none"/>
        </w:rPr>
        <w:t>支出</w:t>
      </w:r>
      <w:r>
        <w:rPr>
          <w:rFonts w:hint="eastAsia" w:ascii="仿宋_GB2312" w:eastAsia="仿宋_GB2312"/>
          <w:sz w:val="32"/>
          <w:szCs w:val="32"/>
          <w:highlight w:val="none"/>
          <w:lang w:val="en-US" w:eastAsia="zh-CN"/>
        </w:rPr>
        <w:t>39.23</w:t>
      </w:r>
      <w:r>
        <w:rPr>
          <w:rFonts w:hint="eastAsia" w:ascii="仿宋_GB2312" w:eastAsia="仿宋_GB2312"/>
          <w:sz w:val="32"/>
          <w:szCs w:val="32"/>
          <w:highlight w:val="none"/>
        </w:rPr>
        <w:t>万元，比上年增加</w:t>
      </w:r>
      <w:r>
        <w:rPr>
          <w:rFonts w:hint="eastAsia" w:ascii="仿宋_GB2312" w:eastAsia="仿宋_GB2312"/>
          <w:sz w:val="32"/>
          <w:szCs w:val="32"/>
          <w:highlight w:val="none"/>
          <w:lang w:val="en-US" w:eastAsia="zh-CN"/>
        </w:rPr>
        <w:t>39.23</w:t>
      </w:r>
      <w:r>
        <w:rPr>
          <w:rFonts w:hint="eastAsia" w:ascii="仿宋_GB2312" w:eastAsia="仿宋_GB2312"/>
          <w:sz w:val="32"/>
          <w:szCs w:val="32"/>
          <w:highlight w:val="none"/>
        </w:rPr>
        <w:t>万元，增长</w:t>
      </w:r>
      <w:r>
        <w:rPr>
          <w:rFonts w:hint="eastAsia" w:ascii="仿宋_GB2312" w:eastAsia="仿宋_GB2312"/>
          <w:sz w:val="32"/>
          <w:szCs w:val="32"/>
          <w:highlight w:val="none"/>
          <w:lang w:val="en-US" w:eastAsia="zh-CN"/>
        </w:rPr>
        <w:t>100.00</w:t>
      </w:r>
      <w:r>
        <w:rPr>
          <w:rFonts w:hint="eastAsia" w:ascii="仿宋_GB2312" w:eastAsia="仿宋_GB2312"/>
          <w:sz w:val="32"/>
          <w:szCs w:val="32"/>
          <w:highlight w:val="none"/>
        </w:rPr>
        <w:t>%，主要原因是</w:t>
      </w:r>
      <w:r>
        <w:rPr>
          <w:rFonts w:hint="eastAsia" w:ascii="仿宋_GB2312" w:eastAsia="仿宋_GB2312"/>
          <w:sz w:val="32"/>
          <w:szCs w:val="32"/>
          <w:highlight w:val="none"/>
          <w:lang w:eastAsia="zh-CN"/>
        </w:rPr>
        <w:t>：</w:t>
      </w:r>
      <w:r>
        <w:rPr>
          <w:rFonts w:hint="eastAsia" w:ascii="仿宋_GB2312" w:eastAsia="仿宋_GB2312"/>
          <w:b w:val="0"/>
          <w:bCs w:val="0"/>
          <w:spacing w:val="0"/>
          <w:sz w:val="32"/>
          <w:szCs w:val="32"/>
          <w:highlight w:val="none"/>
          <w:lang w:val="en-US" w:eastAsia="zh-CN"/>
        </w:rPr>
        <w:t>2025年</w:t>
      </w:r>
      <w:r>
        <w:rPr>
          <w:rFonts w:hint="eastAsia" w:ascii="仿宋" w:hAnsi="仿宋" w:eastAsia="仿宋" w:cs="仿宋"/>
          <w:b w:val="0"/>
          <w:bCs w:val="0"/>
          <w:color w:val="000000" w:themeColor="text1"/>
          <w:w w:val="95"/>
          <w:sz w:val="32"/>
          <w:szCs w:val="32"/>
          <w:highlight w:val="none"/>
          <w14:textFill>
            <w14:solidFill>
              <w14:schemeClr w14:val="tx1"/>
            </w14:solidFill>
          </w14:textFill>
        </w:rPr>
        <w:t>昌吉高新技术产业开发区创业创新投资服务中心</w:t>
      </w:r>
      <w:r>
        <w:rPr>
          <w:rFonts w:hint="eastAsia" w:ascii="仿宋_GB2312" w:eastAsia="仿宋_GB2312"/>
          <w:b w:val="0"/>
          <w:bCs w:val="0"/>
          <w:spacing w:val="0"/>
          <w:sz w:val="32"/>
          <w:szCs w:val="32"/>
          <w:highlight w:val="none"/>
          <w:lang w:eastAsia="zh-CN"/>
        </w:rPr>
        <w:t>独立编制部门决算报告，未与管委会合并编制</w:t>
      </w:r>
      <w:r>
        <w:rPr>
          <w:rFonts w:hint="eastAsia" w:ascii="仿宋_GB2312" w:eastAsia="仿宋_GB2312"/>
          <w:b w:val="0"/>
          <w:bCs w:val="0"/>
          <w:spacing w:val="0"/>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2"/>
        <w:rPr>
          <w:rFonts w:hint="eastAsia" w:ascii="黑体" w:hAnsi="黑体" w:eastAsia="黑体"/>
          <w:sz w:val="32"/>
          <w:szCs w:val="32"/>
          <w:highlight w:val="none"/>
          <w:lang w:eastAsia="zh-CN"/>
        </w:rPr>
      </w:pPr>
      <w:bookmarkStart w:id="32" w:name="_Toc25177"/>
      <w:bookmarkStart w:id="33" w:name="_Toc26704"/>
      <w:r>
        <w:rPr>
          <w:rFonts w:hint="eastAsia" w:ascii="楷体_GB2312" w:hAnsi="楷体_GB2312" w:eastAsia="楷体_GB2312" w:cs="楷体_GB2312"/>
          <w:b/>
          <w:bCs/>
          <w:sz w:val="32"/>
          <w:szCs w:val="32"/>
          <w:highlight w:val="none"/>
          <w:lang w:eastAsia="zh-CN"/>
        </w:rPr>
        <w:t>（二）政府采购情况</w:t>
      </w:r>
      <w:bookmarkEnd w:id="32"/>
      <w:bookmarkEnd w:id="33"/>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sz w:val="32"/>
          <w:szCs w:val="32"/>
          <w:highlight w:val="none"/>
        </w:rPr>
      </w:pPr>
      <w:r>
        <w:rPr>
          <w:rFonts w:hint="eastAsia" w:ascii="仿宋_GB2312" w:eastAsia="仿宋_GB2312"/>
          <w:spacing w:val="0"/>
          <w:sz w:val="32"/>
          <w:szCs w:val="32"/>
          <w:highlight w:val="none"/>
          <w:lang w:eastAsia="zh-CN"/>
        </w:rPr>
        <w:t>2025年度</w:t>
      </w:r>
      <w:r>
        <w:rPr>
          <w:rFonts w:hint="eastAsia" w:ascii="仿宋_GB2312" w:eastAsia="仿宋_GB2312"/>
          <w:sz w:val="32"/>
          <w:szCs w:val="32"/>
          <w:highlight w:val="none"/>
        </w:rPr>
        <w:t>政府采购支出总额</w:t>
      </w:r>
      <w:r>
        <w:rPr>
          <w:rFonts w:hint="eastAsia" w:ascii="仿宋_GB2312" w:eastAsia="仿宋_GB2312"/>
          <w:sz w:val="32"/>
          <w:szCs w:val="32"/>
          <w:highlight w:val="none"/>
          <w:lang w:val="en-US" w:eastAsia="zh-CN"/>
        </w:rPr>
        <w:t>22.41</w:t>
      </w:r>
      <w:r>
        <w:rPr>
          <w:rFonts w:hint="eastAsia" w:ascii="仿宋_GB2312" w:eastAsia="仿宋_GB2312"/>
          <w:sz w:val="32"/>
          <w:szCs w:val="32"/>
          <w:highlight w:val="none"/>
        </w:rPr>
        <w:t>万元，其中：政府采购货物支出</w:t>
      </w:r>
      <w:r>
        <w:rPr>
          <w:rFonts w:hint="eastAsia" w:ascii="仿宋_GB2312" w:eastAsia="仿宋_GB2312"/>
          <w:sz w:val="32"/>
          <w:szCs w:val="32"/>
          <w:highlight w:val="none"/>
          <w:lang w:val="en-US" w:eastAsia="zh-CN"/>
        </w:rPr>
        <w:t>2.36</w:t>
      </w:r>
      <w:r>
        <w:rPr>
          <w:rFonts w:hint="eastAsia" w:ascii="仿宋_GB2312" w:eastAsia="仿宋_GB2312"/>
          <w:sz w:val="32"/>
          <w:szCs w:val="32"/>
          <w:highlight w:val="none"/>
        </w:rPr>
        <w:t>万元、政府采购工程支出</w:t>
      </w:r>
      <w:r>
        <w:rPr>
          <w:rFonts w:hint="eastAsia" w:ascii="仿宋_GB2312" w:eastAsia="仿宋_GB2312"/>
          <w:sz w:val="32"/>
          <w:szCs w:val="32"/>
          <w:highlight w:val="none"/>
          <w:lang w:val="en-US" w:eastAsia="zh-CN"/>
        </w:rPr>
        <w:t>5.89</w:t>
      </w:r>
      <w:r>
        <w:rPr>
          <w:rFonts w:hint="eastAsia" w:ascii="仿宋_GB2312" w:eastAsia="仿宋_GB2312"/>
          <w:sz w:val="32"/>
          <w:szCs w:val="32"/>
          <w:highlight w:val="none"/>
        </w:rPr>
        <w:t>万元、政府采购服务支出</w:t>
      </w:r>
      <w:r>
        <w:rPr>
          <w:rFonts w:hint="eastAsia" w:ascii="仿宋_GB2312" w:eastAsia="仿宋_GB2312"/>
          <w:sz w:val="32"/>
          <w:szCs w:val="32"/>
          <w:highlight w:val="none"/>
          <w:lang w:val="en-US" w:eastAsia="zh-CN"/>
        </w:rPr>
        <w:t>14.16</w:t>
      </w:r>
      <w:r>
        <w:rPr>
          <w:rFonts w:hint="eastAsia" w:ascii="仿宋_GB2312" w:eastAsia="仿宋_GB2312"/>
          <w:sz w:val="32"/>
          <w:szCs w:val="32"/>
          <w:highlight w:val="none"/>
        </w:rPr>
        <w:t>万元。</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rPr>
        <w:t>授予中小企业合同金额</w:t>
      </w:r>
      <w:r>
        <w:rPr>
          <w:rFonts w:hint="eastAsia" w:ascii="仿宋_GB2312" w:eastAsia="仿宋_GB2312"/>
          <w:sz w:val="32"/>
          <w:szCs w:val="32"/>
          <w:highlight w:val="none"/>
          <w:lang w:val="en-US" w:eastAsia="zh-CN"/>
        </w:rPr>
        <w:t>22.41</w:t>
      </w:r>
      <w:r>
        <w:rPr>
          <w:rFonts w:hint="eastAsia" w:ascii="仿宋_GB2312" w:eastAsia="仿宋_GB2312"/>
          <w:sz w:val="32"/>
          <w:szCs w:val="32"/>
          <w:highlight w:val="none"/>
        </w:rPr>
        <w:t>万元，占政府采购支出总额的</w:t>
      </w:r>
      <w:r>
        <w:rPr>
          <w:rFonts w:hint="eastAsia" w:ascii="仿宋_GB2312" w:eastAsia="仿宋_GB2312"/>
          <w:sz w:val="32"/>
          <w:szCs w:val="32"/>
          <w:highlight w:val="none"/>
          <w:lang w:val="en-US" w:eastAsia="zh-CN"/>
        </w:rPr>
        <w:t>100.00%</w:t>
      </w:r>
      <w:r>
        <w:rPr>
          <w:rFonts w:hint="eastAsia" w:ascii="仿宋_GB2312" w:eastAsia="仿宋_GB2312"/>
          <w:sz w:val="32"/>
          <w:szCs w:val="32"/>
          <w:highlight w:val="none"/>
        </w:rPr>
        <w:t>，其中：授予小微企业合同金额</w:t>
      </w:r>
      <w:r>
        <w:rPr>
          <w:rFonts w:hint="eastAsia" w:ascii="仿宋_GB2312" w:eastAsia="仿宋_GB2312"/>
          <w:sz w:val="32"/>
          <w:szCs w:val="32"/>
          <w:highlight w:val="none"/>
          <w:lang w:val="en-US" w:eastAsia="zh-CN"/>
        </w:rPr>
        <w:t>22.41</w:t>
      </w:r>
      <w:r>
        <w:rPr>
          <w:rFonts w:hint="eastAsia" w:ascii="仿宋_GB2312" w:eastAsia="仿宋_GB2312"/>
          <w:sz w:val="32"/>
          <w:szCs w:val="32"/>
          <w:highlight w:val="none"/>
        </w:rPr>
        <w:t>万元，占政府采购支出总额的</w:t>
      </w:r>
      <w:r>
        <w:rPr>
          <w:rFonts w:hint="eastAsia" w:ascii="仿宋_GB2312" w:eastAsia="仿宋_GB2312"/>
          <w:sz w:val="32"/>
          <w:szCs w:val="32"/>
          <w:highlight w:val="none"/>
          <w:lang w:val="en-US" w:eastAsia="zh-CN"/>
        </w:rPr>
        <w:t>100.00%。</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2"/>
        <w:rPr>
          <w:rFonts w:hint="eastAsia" w:ascii="黑体" w:hAnsi="黑体" w:eastAsia="黑体"/>
          <w:sz w:val="32"/>
          <w:szCs w:val="32"/>
          <w:highlight w:val="none"/>
          <w:lang w:eastAsia="zh-CN"/>
        </w:rPr>
      </w:pPr>
      <w:bookmarkStart w:id="34" w:name="_Toc4591"/>
      <w:bookmarkStart w:id="35" w:name="_Toc31294"/>
      <w:r>
        <w:rPr>
          <w:rFonts w:hint="eastAsia" w:ascii="楷体_GB2312" w:hAnsi="楷体_GB2312" w:eastAsia="楷体_GB2312" w:cs="楷体_GB2312"/>
          <w:b/>
          <w:bCs/>
          <w:sz w:val="32"/>
          <w:szCs w:val="32"/>
          <w:highlight w:val="none"/>
          <w:lang w:eastAsia="zh-CN"/>
        </w:rPr>
        <w:t>（三）国有资产占用情况说明</w:t>
      </w:r>
      <w:bookmarkEnd w:id="34"/>
      <w:bookmarkEnd w:id="35"/>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sz w:val="32"/>
          <w:szCs w:val="32"/>
          <w:highlight w:val="none"/>
        </w:rPr>
      </w:pPr>
      <w:r>
        <w:rPr>
          <w:rFonts w:hint="eastAsia" w:ascii="仿宋_GB2312" w:eastAsia="仿宋_GB2312"/>
          <w:sz w:val="32"/>
          <w:szCs w:val="32"/>
          <w:highlight w:val="none"/>
          <w:lang w:val="en-US" w:eastAsia="zh-CN"/>
        </w:rPr>
        <w:t>截至</w:t>
      </w:r>
      <w:r>
        <w:rPr>
          <w:rFonts w:hint="eastAsia" w:ascii="仿宋_GB2312" w:eastAsia="仿宋_GB2312"/>
          <w:spacing w:val="0"/>
          <w:sz w:val="32"/>
          <w:szCs w:val="32"/>
          <w:highlight w:val="none"/>
          <w:lang w:val="en-US" w:eastAsia="zh-CN"/>
        </w:rPr>
        <w:t>2025</w:t>
      </w:r>
      <w:r>
        <w:rPr>
          <w:rFonts w:hint="eastAsia" w:ascii="仿宋_GB2312" w:eastAsia="仿宋_GB2312"/>
          <w:spacing w:val="0"/>
          <w:sz w:val="32"/>
          <w:szCs w:val="32"/>
          <w:highlight w:val="none"/>
          <w:lang w:eastAsia="zh-CN"/>
        </w:rPr>
        <w:t>年</w:t>
      </w:r>
      <w:r>
        <w:rPr>
          <w:rFonts w:hint="eastAsia" w:ascii="仿宋_GB2312" w:eastAsia="仿宋_GB2312"/>
          <w:spacing w:val="0"/>
          <w:sz w:val="32"/>
          <w:szCs w:val="32"/>
          <w:highlight w:val="none"/>
          <w:lang w:val="en-US" w:eastAsia="zh-CN"/>
        </w:rPr>
        <w:t>12月31日</w:t>
      </w:r>
      <w:r>
        <w:rPr>
          <w:rFonts w:hint="eastAsia" w:ascii="仿宋_GB2312" w:eastAsia="仿宋_GB2312"/>
          <w:spacing w:val="0"/>
          <w:sz w:val="32"/>
          <w:szCs w:val="32"/>
          <w:highlight w:val="none"/>
          <w:lang w:eastAsia="zh-CN"/>
        </w:rPr>
        <w:t>，</w:t>
      </w:r>
      <w:r>
        <w:rPr>
          <w:rFonts w:hint="eastAsia" w:ascii="仿宋_GB2312" w:eastAsia="仿宋_GB2312"/>
          <w:sz w:val="32"/>
          <w:szCs w:val="32"/>
          <w:highlight w:val="none"/>
          <w:lang w:val="en-US" w:eastAsia="zh-CN"/>
        </w:rPr>
        <w:t>房</w:t>
      </w:r>
      <w:r>
        <w:rPr>
          <w:rFonts w:hint="eastAsia" w:ascii="仿宋_GB2312" w:eastAsia="仿宋_GB2312"/>
          <w:sz w:val="32"/>
          <w:szCs w:val="32"/>
          <w:highlight w:val="none"/>
        </w:rPr>
        <w:t>屋</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平方米</w:t>
      </w:r>
      <w:r>
        <w:rPr>
          <w:rFonts w:hint="eastAsia" w:ascii="仿宋_GB2312" w:eastAsia="仿宋_GB2312"/>
          <w:sz w:val="32"/>
          <w:szCs w:val="32"/>
          <w:highlight w:val="none"/>
          <w:lang w:eastAsia="zh-CN"/>
        </w:rPr>
        <w:t>，价值</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万元</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车辆</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辆，价值</w:t>
      </w:r>
      <w:r>
        <w:rPr>
          <w:rFonts w:hint="eastAsia" w:ascii="仿宋_GB2312" w:eastAsia="仿宋_GB2312"/>
          <w:sz w:val="32"/>
          <w:szCs w:val="32"/>
          <w:highlight w:val="none"/>
          <w:lang w:val="en-US" w:eastAsia="zh-CN"/>
        </w:rPr>
        <w:t>0.00</w:t>
      </w:r>
      <w:r>
        <w:rPr>
          <w:rFonts w:hint="eastAsia" w:ascii="仿宋_GB2312" w:eastAsia="仿宋_GB2312"/>
          <w:sz w:val="32"/>
          <w:szCs w:val="32"/>
          <w:highlight w:val="none"/>
        </w:rPr>
        <w:t>万元，其中：副部（省）级及以上领导用车</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辆、主要</w:t>
      </w:r>
      <w:r>
        <w:rPr>
          <w:rFonts w:hint="eastAsia" w:ascii="仿宋_GB2312" w:eastAsia="仿宋_GB2312"/>
          <w:sz w:val="32"/>
          <w:szCs w:val="32"/>
          <w:highlight w:val="none"/>
          <w:lang w:val="en-US" w:eastAsia="zh-CN"/>
        </w:rPr>
        <w:t>负责人</w:t>
      </w:r>
      <w:r>
        <w:rPr>
          <w:rFonts w:hint="eastAsia" w:ascii="仿宋_GB2312" w:eastAsia="仿宋_GB2312"/>
          <w:sz w:val="32"/>
          <w:szCs w:val="32"/>
          <w:highlight w:val="none"/>
        </w:rPr>
        <w:t>用车</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辆、机要通信用车</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辆、应急保障用车</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辆、执法执勤用车</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辆、特种专业技术用车</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辆、离退休干部</w:t>
      </w:r>
      <w:r>
        <w:rPr>
          <w:rFonts w:hint="eastAsia" w:ascii="仿宋_GB2312" w:eastAsia="仿宋_GB2312"/>
          <w:sz w:val="32"/>
          <w:szCs w:val="32"/>
          <w:highlight w:val="none"/>
          <w:lang w:val="en-US" w:eastAsia="zh-CN"/>
        </w:rPr>
        <w:t>服务</w:t>
      </w:r>
      <w:r>
        <w:rPr>
          <w:rFonts w:hint="eastAsia" w:ascii="仿宋_GB2312" w:eastAsia="仿宋_GB2312"/>
          <w:sz w:val="32"/>
          <w:szCs w:val="32"/>
          <w:highlight w:val="none"/>
        </w:rPr>
        <w:t>用车</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辆、其他用车</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辆，其他用车主要是：</w:t>
      </w:r>
      <w:r>
        <w:rPr>
          <w:rFonts w:hint="eastAsia" w:ascii="仿宋_GB2312" w:eastAsia="仿宋_GB2312"/>
          <w:sz w:val="32"/>
          <w:szCs w:val="32"/>
          <w:highlight w:val="none"/>
          <w:lang w:eastAsia="zh-CN"/>
        </w:rPr>
        <w:t>无</w:t>
      </w:r>
      <w:r>
        <w:rPr>
          <w:rFonts w:hint="eastAsia" w:ascii="仿宋_GB2312" w:eastAsia="仿宋_GB2312"/>
          <w:sz w:val="32"/>
          <w:szCs w:val="32"/>
          <w:highlight w:val="none"/>
        </w:rPr>
        <w:t>；单价100万元（含）以上设备（不含车辆）</w:t>
      </w:r>
      <w:r>
        <w:rPr>
          <w:rFonts w:hint="eastAsia" w:ascii="仿宋_GB2312" w:eastAsia="仿宋_GB2312"/>
          <w:sz w:val="32"/>
          <w:szCs w:val="32"/>
          <w:highlight w:val="none"/>
          <w:lang w:val="en-US" w:eastAsia="zh-CN"/>
        </w:rPr>
        <w:t>0台（</w:t>
      </w:r>
      <w:r>
        <w:rPr>
          <w:rFonts w:hint="eastAsia" w:ascii="仿宋_GB2312" w:eastAsia="仿宋_GB2312"/>
          <w:sz w:val="32"/>
          <w:szCs w:val="32"/>
          <w:highlight w:val="none"/>
        </w:rPr>
        <w:t>套）。</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1"/>
        <w:rPr>
          <w:rFonts w:hint="eastAsia" w:ascii="黑体" w:hAnsi="黑体" w:eastAsia="黑体" w:cs="宋体"/>
          <w:bCs/>
          <w:kern w:val="0"/>
          <w:sz w:val="32"/>
          <w:szCs w:val="32"/>
          <w:highlight w:val="none"/>
          <w:lang w:eastAsia="zh-CN"/>
        </w:rPr>
      </w:pPr>
      <w:bookmarkStart w:id="36" w:name="_Toc17664"/>
      <w:bookmarkStart w:id="37" w:name="_Toc435"/>
      <w:r>
        <w:rPr>
          <w:rFonts w:hint="eastAsia" w:ascii="黑体" w:hAnsi="黑体" w:eastAsia="黑体" w:cs="宋体"/>
          <w:bCs/>
          <w:kern w:val="0"/>
          <w:sz w:val="32"/>
          <w:szCs w:val="32"/>
          <w:highlight w:val="none"/>
          <w:lang w:eastAsia="zh-CN"/>
        </w:rPr>
        <w:t>十</w:t>
      </w:r>
      <w:r>
        <w:rPr>
          <w:rFonts w:hint="eastAsia" w:ascii="黑体" w:hAnsi="黑体" w:eastAsia="黑体" w:cs="宋体"/>
          <w:bCs/>
          <w:kern w:val="0"/>
          <w:sz w:val="32"/>
          <w:szCs w:val="32"/>
          <w:highlight w:val="none"/>
          <w:lang w:val="en-US" w:eastAsia="zh-CN"/>
        </w:rPr>
        <w:t>一</w:t>
      </w:r>
      <w:r>
        <w:rPr>
          <w:rFonts w:hint="eastAsia" w:ascii="黑体" w:hAnsi="黑体" w:eastAsia="黑体" w:cs="宋体"/>
          <w:bCs/>
          <w:kern w:val="0"/>
          <w:sz w:val="32"/>
          <w:szCs w:val="32"/>
          <w:highlight w:val="none"/>
          <w:lang w:eastAsia="zh-CN"/>
        </w:rPr>
        <w:t>、预算绩效的情况说明</w:t>
      </w:r>
      <w:bookmarkEnd w:id="36"/>
      <w:bookmarkEnd w:id="37"/>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sz w:val="32"/>
          <w:szCs w:val="32"/>
          <w:highlight w:val="none"/>
        </w:rPr>
      </w:pPr>
      <w:r>
        <w:rPr>
          <w:rFonts w:hint="eastAsia" w:ascii="仿宋_GB2312" w:eastAsia="仿宋_GB2312"/>
          <w:sz w:val="32"/>
          <w:szCs w:val="32"/>
          <w:highlight w:val="none"/>
          <w:lang w:eastAsia="zh-CN"/>
        </w:rPr>
        <w:t>根据预算绩效管理要求，</w:t>
      </w:r>
      <w:r>
        <w:rPr>
          <w:rFonts w:hint="eastAsia" w:ascii="仿宋_GB2312" w:eastAsia="仿宋_GB2312"/>
          <w:sz w:val="32"/>
          <w:szCs w:val="32"/>
          <w:highlight w:val="none"/>
          <w:lang w:val="en-US" w:eastAsia="zh-CN"/>
        </w:rPr>
        <w:t>本</w:t>
      </w:r>
      <w:r>
        <w:rPr>
          <w:rFonts w:hint="eastAsia" w:ascii="仿宋_GB2312" w:eastAsia="仿宋_GB2312"/>
          <w:sz w:val="32"/>
          <w:szCs w:val="32"/>
          <w:highlight w:val="none"/>
          <w:lang w:eastAsia="zh-CN"/>
        </w:rPr>
        <w:t>单位2025年度预算绩效管理形成整体支出绩效评价表</w:t>
      </w:r>
      <w:r>
        <w:rPr>
          <w:rFonts w:hint="eastAsia" w:ascii="仿宋_GB2312" w:eastAsia="仿宋_GB2312"/>
          <w:sz w:val="32"/>
          <w:szCs w:val="32"/>
          <w:highlight w:val="none"/>
          <w:lang w:val="en-US" w:eastAsia="zh-CN"/>
        </w:rPr>
        <w:t>0个</w:t>
      </w:r>
      <w:r>
        <w:rPr>
          <w:rFonts w:hint="eastAsia" w:ascii="仿宋_GB2312" w:eastAsia="仿宋_GB2312"/>
          <w:sz w:val="32"/>
          <w:szCs w:val="32"/>
          <w:highlight w:val="none"/>
          <w:lang w:eastAsia="zh-CN"/>
        </w:rPr>
        <w:t>，全年预算总额</w:t>
      </w:r>
      <w:r>
        <w:rPr>
          <w:rFonts w:hint="eastAsia" w:ascii="仿宋_GB2312" w:eastAsia="仿宋_GB2312"/>
          <w:sz w:val="32"/>
          <w:szCs w:val="32"/>
          <w:highlight w:val="none"/>
          <w:lang w:val="en-US" w:eastAsia="zh-CN"/>
        </w:rPr>
        <w:t>0个，实际执行总额0万元，本部门未单独填报整体绩效目标评价表，有高新区管理会统一填报；预算绩效评价项目4个，全年预算数1244.24</w:t>
      </w:r>
      <w:r>
        <w:rPr>
          <w:rFonts w:hint="eastAsia" w:ascii="仿宋_GB2312" w:eastAsia="仿宋_GB2312"/>
          <w:sz w:val="32"/>
          <w:szCs w:val="32"/>
          <w:highlight w:val="none"/>
        </w:rPr>
        <w:t>万元</w:t>
      </w:r>
      <w:r>
        <w:rPr>
          <w:rFonts w:hint="eastAsia" w:ascii="仿宋_GB2312" w:eastAsia="仿宋_GB2312"/>
          <w:sz w:val="32"/>
          <w:szCs w:val="32"/>
          <w:highlight w:val="none"/>
          <w:lang w:eastAsia="zh-CN"/>
        </w:rPr>
        <w:t>，</w:t>
      </w:r>
      <w:r>
        <w:rPr>
          <w:rFonts w:hint="eastAsia" w:ascii="仿宋_GB2312" w:eastAsia="仿宋_GB2312"/>
          <w:sz w:val="32"/>
          <w:szCs w:val="32"/>
          <w:highlight w:val="none"/>
          <w:lang w:val="en-US" w:eastAsia="zh-CN"/>
        </w:rPr>
        <w:t>全年执行数1244.24</w:t>
      </w:r>
      <w:r>
        <w:rPr>
          <w:rFonts w:hint="eastAsia" w:ascii="仿宋_GB2312" w:eastAsia="仿宋_GB2312"/>
          <w:sz w:val="32"/>
          <w:szCs w:val="32"/>
          <w:highlight w:val="none"/>
        </w:rPr>
        <w:t>万元</w:t>
      </w:r>
      <w:r>
        <w:rPr>
          <w:rFonts w:hint="eastAsia" w:ascii="仿宋_GB2312" w:eastAsia="仿宋_GB2312"/>
          <w:sz w:val="32"/>
          <w:szCs w:val="32"/>
          <w:highlight w:val="none"/>
          <w:lang w:eastAsia="zh-CN"/>
        </w:rPr>
        <w:t>。预算绩效管理取得的成效：一是</w:t>
      </w:r>
      <w:r>
        <w:rPr>
          <w:rFonts w:hint="eastAsia" w:ascii="仿宋_GB2312" w:eastAsia="仿宋_GB2312"/>
          <w:sz w:val="32"/>
          <w:szCs w:val="32"/>
          <w:highlight w:val="none"/>
          <w:lang w:val="en-US" w:eastAsia="zh-CN"/>
        </w:rPr>
        <w:t>通过绩效结果应用，核减项目预算资金，提高了资金的使用效益</w:t>
      </w:r>
      <w:r>
        <w:rPr>
          <w:rFonts w:hint="eastAsia" w:ascii="仿宋_GB2312" w:eastAsia="仿宋_GB2312"/>
          <w:sz w:val="32"/>
          <w:szCs w:val="32"/>
          <w:highlight w:val="none"/>
          <w:lang w:eastAsia="zh-CN"/>
        </w:rPr>
        <w:t>；二是奖绩效理念和方法融入预算管理全过程，形成全方位、全过程、全覆盖的预算绩效管理体系。发现的问题及原因：一是绩效目标设定过于笼统，缺乏具体性和可操作性，未能充分考虑预期效益和效果；二是在执行过程中，各部门的监督能力不强，导致预算支出监管和约束力不足。下一步改进措施：一是强化绩效目标管理，提高绩效目标的科学性和规范性，提升预算管理质量；二是加强绩效监控，对预算资金进行定期监控，确保资金使用的合规性和透明度。</w:t>
      </w:r>
    </w:p>
    <w:p>
      <w:pPr>
        <w:keepNext w:val="0"/>
        <w:keepLines w:val="0"/>
        <w:pageBreakBefore w:val="0"/>
        <w:widowControl w:val="0"/>
        <w:numPr>
          <w:numId w:val="0"/>
        </w:numPr>
        <w:kinsoku/>
        <w:wordWrap/>
        <w:overflowPunct/>
        <w:topLinePunct w:val="0"/>
        <w:autoSpaceDE/>
        <w:autoSpaceDN/>
        <w:bidi w:val="0"/>
        <w:adjustRightInd/>
        <w:snapToGrid/>
        <w:spacing w:line="600" w:lineRule="exact"/>
        <w:jc w:val="both"/>
        <w:textAlignment w:val="auto"/>
        <w:outlineLvl w:val="0"/>
        <w:rPr>
          <w:rFonts w:hint="eastAsia" w:ascii="黑体" w:hAnsi="黑体" w:eastAsia="黑体"/>
          <w:sz w:val="32"/>
          <w:szCs w:val="32"/>
          <w:highlight w:val="none"/>
          <w:lang w:val="en-US" w:eastAsia="zh-CN"/>
        </w:rPr>
      </w:pPr>
      <w:bookmarkStart w:id="38" w:name="_Toc24143"/>
      <w:bookmarkStart w:id="39" w:name="_Toc30038"/>
    </w:p>
    <w:p>
      <w:pPr>
        <w:keepNext w:val="0"/>
        <w:keepLines w:val="0"/>
        <w:pageBreakBefore w:val="0"/>
        <w:widowControl w:val="0"/>
        <w:numPr>
          <w:numId w:val="0"/>
        </w:numPr>
        <w:kinsoku/>
        <w:wordWrap/>
        <w:overflowPunct/>
        <w:topLinePunct w:val="0"/>
        <w:autoSpaceDE/>
        <w:autoSpaceDN/>
        <w:bidi w:val="0"/>
        <w:adjustRightInd/>
        <w:snapToGrid/>
        <w:spacing w:line="600" w:lineRule="exact"/>
        <w:ind w:firstLine="640" w:firstLineChars="200"/>
        <w:jc w:val="both"/>
        <w:textAlignment w:val="auto"/>
        <w:outlineLvl w:val="0"/>
        <w:rPr>
          <w:rFonts w:hint="eastAsia" w:ascii="黑体" w:hAnsi="黑体" w:eastAsia="黑体"/>
          <w:sz w:val="32"/>
          <w:szCs w:val="32"/>
          <w:highlight w:val="none"/>
          <w:lang w:val="en-US" w:eastAsia="zh-CN"/>
        </w:rPr>
      </w:pPr>
      <w:r>
        <w:rPr>
          <w:rFonts w:hint="eastAsia" w:ascii="黑体" w:hAnsi="黑体" w:eastAsia="黑体"/>
          <w:sz w:val="32"/>
          <w:szCs w:val="32"/>
          <w:highlight w:val="none"/>
          <w:lang w:val="en-US" w:eastAsia="zh-CN"/>
        </w:rPr>
        <w:t>十二、其他需说明的事项</w:t>
      </w:r>
    </w:p>
    <w:p>
      <w:pPr>
        <w:keepNext w:val="0"/>
        <w:keepLines w:val="0"/>
        <w:pageBreakBefore w:val="0"/>
        <w:widowControl w:val="0"/>
        <w:numPr>
          <w:numId w:val="0"/>
        </w:numPr>
        <w:kinsoku/>
        <w:wordWrap/>
        <w:overflowPunct/>
        <w:topLinePunct w:val="0"/>
        <w:autoSpaceDE/>
        <w:autoSpaceDN/>
        <w:bidi w:val="0"/>
        <w:adjustRightInd/>
        <w:snapToGrid/>
        <w:spacing w:line="600" w:lineRule="exact"/>
        <w:ind w:firstLine="640" w:firstLineChars="200"/>
        <w:jc w:val="both"/>
        <w:textAlignment w:val="auto"/>
        <w:outlineLvl w:val="0"/>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本单位无其他需说明的事项。</w:t>
      </w:r>
    </w:p>
    <w:p>
      <w:pPr>
        <w:keepNext w:val="0"/>
        <w:keepLines w:val="0"/>
        <w:pageBreakBefore w:val="0"/>
        <w:widowControl w:val="0"/>
        <w:kinsoku/>
        <w:wordWrap/>
        <w:overflowPunct/>
        <w:topLinePunct w:val="0"/>
        <w:autoSpaceDE/>
        <w:autoSpaceDN/>
        <w:bidi w:val="0"/>
        <w:adjustRightInd/>
        <w:snapToGrid/>
        <w:spacing w:line="600" w:lineRule="exact"/>
        <w:ind w:firstLine="1920" w:firstLineChars="600"/>
        <w:jc w:val="both"/>
        <w:textAlignment w:val="auto"/>
        <w:outlineLvl w:val="0"/>
        <w:rPr>
          <w:rFonts w:hint="eastAsia" w:ascii="黑体" w:hAnsi="黑体" w:eastAsia="黑体"/>
          <w:sz w:val="32"/>
          <w:szCs w:val="32"/>
          <w:highlight w:val="none"/>
        </w:rPr>
      </w:pPr>
    </w:p>
    <w:p>
      <w:pPr>
        <w:keepNext w:val="0"/>
        <w:keepLines w:val="0"/>
        <w:pageBreakBefore w:val="0"/>
        <w:widowControl w:val="0"/>
        <w:kinsoku/>
        <w:wordWrap/>
        <w:overflowPunct/>
        <w:topLinePunct w:val="0"/>
        <w:autoSpaceDE/>
        <w:autoSpaceDN/>
        <w:bidi w:val="0"/>
        <w:adjustRightInd/>
        <w:snapToGrid/>
        <w:spacing w:line="600" w:lineRule="exact"/>
        <w:ind w:firstLine="1920" w:firstLineChars="600"/>
        <w:jc w:val="both"/>
        <w:textAlignment w:val="auto"/>
        <w:outlineLvl w:val="0"/>
        <w:rPr>
          <w:rFonts w:hint="eastAsia" w:ascii="黑体" w:hAnsi="黑体" w:eastAsia="黑体"/>
          <w:sz w:val="32"/>
          <w:szCs w:val="32"/>
          <w:highlight w:val="none"/>
        </w:rPr>
      </w:pPr>
      <w:r>
        <w:rPr>
          <w:rFonts w:hint="eastAsia" w:ascii="黑体" w:hAnsi="黑体" w:eastAsia="黑体"/>
          <w:sz w:val="32"/>
          <w:szCs w:val="32"/>
          <w:highlight w:val="none"/>
        </w:rPr>
        <w:t>第</w:t>
      </w:r>
      <w:r>
        <w:rPr>
          <w:rFonts w:hint="eastAsia" w:ascii="黑体" w:hAnsi="黑体" w:eastAsia="黑体"/>
          <w:sz w:val="32"/>
          <w:szCs w:val="32"/>
          <w:highlight w:val="none"/>
          <w:lang w:val="en-US" w:eastAsia="zh-CN"/>
        </w:rPr>
        <w:t>三</w:t>
      </w:r>
      <w:r>
        <w:rPr>
          <w:rFonts w:hint="eastAsia" w:ascii="黑体" w:hAnsi="黑体" w:eastAsia="黑体"/>
          <w:sz w:val="32"/>
          <w:szCs w:val="32"/>
          <w:highlight w:val="none"/>
        </w:rPr>
        <w:t>部分 专业名词解释</w:t>
      </w:r>
      <w:bookmarkEnd w:id="38"/>
      <w:bookmarkEnd w:id="39"/>
    </w:p>
    <w:p>
      <w:pPr>
        <w:keepNext w:val="0"/>
        <w:keepLines w:val="0"/>
        <w:pageBreakBefore w:val="0"/>
        <w:widowControl w:val="0"/>
        <w:kinsoku/>
        <w:wordWrap/>
        <w:overflowPunct/>
        <w:topLinePunct w:val="0"/>
        <w:autoSpaceDE w:val="0"/>
        <w:autoSpaceDN w:val="0"/>
        <w:bidi w:val="0"/>
        <w:adjustRightInd/>
        <w:snapToGrid/>
        <w:spacing w:line="600" w:lineRule="exact"/>
        <w:ind w:firstLine="643" w:firstLineChars="200"/>
        <w:textAlignment w:val="auto"/>
        <w:rPr>
          <w:rFonts w:hint="eastAsia" w:ascii="仿宋_GB2312" w:eastAsia="仿宋_GB2312"/>
          <w:sz w:val="32"/>
          <w:szCs w:val="32"/>
          <w:highlight w:val="none"/>
          <w:shd w:val="clear" w:color="auto" w:fill="auto"/>
        </w:rPr>
      </w:pPr>
      <w:r>
        <w:rPr>
          <w:rFonts w:hint="eastAsia" w:ascii="仿宋_GB2312" w:eastAsia="仿宋_GB2312"/>
          <w:b/>
          <w:bCs/>
          <w:sz w:val="32"/>
          <w:szCs w:val="32"/>
          <w:highlight w:val="none"/>
          <w:shd w:val="clear" w:color="auto" w:fill="auto"/>
          <w:lang w:val="en-US" w:eastAsia="zh-CN"/>
        </w:rPr>
        <w:t>一、</w:t>
      </w:r>
      <w:r>
        <w:rPr>
          <w:rFonts w:hint="eastAsia" w:ascii="仿宋_GB2312" w:eastAsia="仿宋_GB2312"/>
          <w:b/>
          <w:bCs/>
          <w:sz w:val="32"/>
          <w:szCs w:val="32"/>
          <w:highlight w:val="none"/>
          <w:shd w:val="clear" w:color="auto" w:fill="auto"/>
        </w:rPr>
        <w:t>财政拨款收入：</w:t>
      </w:r>
      <w:r>
        <w:rPr>
          <w:rFonts w:hint="eastAsia" w:ascii="仿宋_GB2312" w:eastAsia="仿宋_GB2312"/>
          <w:sz w:val="32"/>
          <w:szCs w:val="32"/>
          <w:highlight w:val="none"/>
          <w:shd w:val="clear" w:color="auto" w:fill="auto"/>
        </w:rPr>
        <w:t>指</w:t>
      </w:r>
      <w:r>
        <w:rPr>
          <w:rFonts w:eastAsia="仿宋_GB2312"/>
          <w:bCs/>
          <w:sz w:val="32"/>
          <w:szCs w:val="32"/>
          <w:highlight w:val="none"/>
          <w:shd w:val="clear" w:color="auto" w:fill="auto"/>
        </w:rPr>
        <w:t>单位本年度从</w:t>
      </w:r>
      <w:r>
        <w:rPr>
          <w:rFonts w:hint="eastAsia" w:eastAsia="仿宋_GB2312"/>
          <w:bCs/>
          <w:sz w:val="32"/>
          <w:szCs w:val="32"/>
          <w:highlight w:val="none"/>
          <w:shd w:val="clear" w:color="auto" w:fill="auto"/>
        </w:rPr>
        <w:t>同级</w:t>
      </w:r>
      <w:r>
        <w:rPr>
          <w:rFonts w:eastAsia="仿宋_GB2312"/>
          <w:bCs/>
          <w:sz w:val="32"/>
          <w:szCs w:val="32"/>
          <w:highlight w:val="none"/>
          <w:shd w:val="clear" w:color="auto" w:fill="auto"/>
        </w:rPr>
        <w:t>财政部门取得的财政拨款，包括</w:t>
      </w:r>
      <w:r>
        <w:rPr>
          <w:rFonts w:eastAsia="仿宋_GB2312"/>
          <w:bCs/>
          <w:spacing w:val="6"/>
          <w:sz w:val="32"/>
          <w:szCs w:val="32"/>
          <w:highlight w:val="none"/>
          <w:shd w:val="clear" w:color="auto" w:fill="auto"/>
        </w:rPr>
        <w:t>一般公共预算财政拨款</w:t>
      </w:r>
      <w:r>
        <w:rPr>
          <w:rFonts w:eastAsia="仿宋_GB2312"/>
          <w:bCs/>
          <w:sz w:val="32"/>
          <w:szCs w:val="32"/>
          <w:highlight w:val="none"/>
          <w:shd w:val="clear" w:color="auto" w:fill="auto"/>
        </w:rPr>
        <w:t>、政府性基金预算财政拨款和国有资本经营预算财政拨款。</w:t>
      </w:r>
    </w:p>
    <w:p>
      <w:pPr>
        <w:keepNext w:val="0"/>
        <w:keepLines w:val="0"/>
        <w:pageBreakBefore w:val="0"/>
        <w:widowControl w:val="0"/>
        <w:kinsoku/>
        <w:wordWrap/>
        <w:overflowPunct/>
        <w:topLinePunct w:val="0"/>
        <w:autoSpaceDE w:val="0"/>
        <w:autoSpaceDN w:val="0"/>
        <w:bidi w:val="0"/>
        <w:adjustRightInd/>
        <w:snapToGrid/>
        <w:spacing w:line="600" w:lineRule="exact"/>
        <w:ind w:firstLine="643" w:firstLineChars="200"/>
        <w:textAlignment w:val="auto"/>
        <w:rPr>
          <w:rFonts w:hint="eastAsia" w:ascii="仿宋_GB2312" w:eastAsia="仿宋_GB2312"/>
          <w:sz w:val="32"/>
          <w:szCs w:val="32"/>
          <w:highlight w:val="none"/>
          <w:shd w:val="clear" w:color="auto" w:fill="auto"/>
        </w:rPr>
      </w:pPr>
      <w:r>
        <w:rPr>
          <w:rFonts w:hint="eastAsia" w:ascii="仿宋_GB2312" w:eastAsia="仿宋_GB2312"/>
          <w:b/>
          <w:bCs/>
          <w:sz w:val="32"/>
          <w:szCs w:val="32"/>
          <w:highlight w:val="none"/>
          <w:shd w:val="clear" w:color="auto" w:fill="auto"/>
          <w:lang w:val="en-US" w:eastAsia="zh-CN"/>
        </w:rPr>
        <w:t>二、</w:t>
      </w:r>
      <w:r>
        <w:rPr>
          <w:rFonts w:hint="eastAsia" w:ascii="仿宋_GB2312" w:eastAsia="仿宋_GB2312"/>
          <w:b/>
          <w:bCs/>
          <w:sz w:val="32"/>
          <w:szCs w:val="32"/>
          <w:highlight w:val="none"/>
          <w:shd w:val="clear" w:color="auto" w:fill="auto"/>
        </w:rPr>
        <w:t>上级补助收入：</w:t>
      </w:r>
      <w:r>
        <w:rPr>
          <w:rFonts w:hint="eastAsia" w:ascii="仿宋_GB2312" w:eastAsia="仿宋_GB2312"/>
          <w:sz w:val="32"/>
          <w:szCs w:val="32"/>
          <w:highlight w:val="none"/>
          <w:shd w:val="clear" w:color="auto" w:fill="auto"/>
        </w:rPr>
        <w:t>指</w:t>
      </w:r>
      <w:r>
        <w:rPr>
          <w:rFonts w:eastAsia="仿宋_GB2312"/>
          <w:bCs/>
          <w:sz w:val="32"/>
          <w:szCs w:val="32"/>
          <w:highlight w:val="none"/>
          <w:shd w:val="clear" w:color="auto" w:fill="auto"/>
        </w:rPr>
        <w:t>事业单位从主管部门和上级单位取得的非财政补助收入。</w:t>
      </w:r>
    </w:p>
    <w:p>
      <w:pPr>
        <w:keepNext w:val="0"/>
        <w:keepLines w:val="0"/>
        <w:pageBreakBefore w:val="0"/>
        <w:widowControl w:val="0"/>
        <w:kinsoku/>
        <w:wordWrap/>
        <w:overflowPunct/>
        <w:topLinePunct w:val="0"/>
        <w:autoSpaceDE w:val="0"/>
        <w:autoSpaceDN w:val="0"/>
        <w:bidi w:val="0"/>
        <w:adjustRightInd/>
        <w:snapToGrid/>
        <w:spacing w:line="600" w:lineRule="exact"/>
        <w:ind w:firstLine="643" w:firstLineChars="200"/>
        <w:textAlignment w:val="auto"/>
        <w:rPr>
          <w:rFonts w:hint="eastAsia" w:ascii="仿宋_GB2312" w:eastAsia="仿宋_GB2312"/>
          <w:sz w:val="32"/>
          <w:szCs w:val="32"/>
          <w:highlight w:val="none"/>
          <w:shd w:val="clear" w:color="auto" w:fill="auto"/>
        </w:rPr>
      </w:pPr>
      <w:r>
        <w:rPr>
          <w:rFonts w:hint="eastAsia" w:ascii="仿宋_GB2312" w:eastAsia="仿宋_GB2312"/>
          <w:b/>
          <w:bCs/>
          <w:sz w:val="32"/>
          <w:szCs w:val="32"/>
          <w:highlight w:val="none"/>
          <w:shd w:val="clear" w:color="auto" w:fill="auto"/>
          <w:lang w:val="en-US" w:eastAsia="zh-CN"/>
        </w:rPr>
        <w:t>三、</w:t>
      </w:r>
      <w:r>
        <w:rPr>
          <w:rFonts w:hint="eastAsia" w:ascii="仿宋_GB2312" w:eastAsia="仿宋_GB2312"/>
          <w:b/>
          <w:bCs/>
          <w:sz w:val="32"/>
          <w:szCs w:val="32"/>
          <w:highlight w:val="none"/>
          <w:shd w:val="clear" w:color="auto" w:fill="auto"/>
        </w:rPr>
        <w:t>事业收入：</w:t>
      </w:r>
      <w:r>
        <w:rPr>
          <w:rFonts w:hint="eastAsia" w:ascii="仿宋_GB2312" w:eastAsia="仿宋_GB2312"/>
          <w:sz w:val="32"/>
          <w:szCs w:val="32"/>
          <w:highlight w:val="none"/>
          <w:shd w:val="clear" w:color="auto" w:fill="auto"/>
        </w:rPr>
        <w:t>指</w:t>
      </w:r>
      <w:r>
        <w:rPr>
          <w:rFonts w:eastAsia="仿宋_GB2312"/>
          <w:bCs/>
          <w:sz w:val="32"/>
          <w:szCs w:val="32"/>
          <w:highlight w:val="none"/>
          <w:shd w:val="clear" w:color="auto" w:fill="auto"/>
        </w:rPr>
        <w:t>事业单位开展专业业务活动及其辅助活动取得的收入。</w:t>
      </w:r>
    </w:p>
    <w:p>
      <w:pPr>
        <w:keepNext w:val="0"/>
        <w:keepLines w:val="0"/>
        <w:pageBreakBefore w:val="0"/>
        <w:widowControl w:val="0"/>
        <w:kinsoku/>
        <w:wordWrap/>
        <w:overflowPunct/>
        <w:topLinePunct w:val="0"/>
        <w:autoSpaceDE w:val="0"/>
        <w:autoSpaceDN w:val="0"/>
        <w:bidi w:val="0"/>
        <w:adjustRightInd/>
        <w:snapToGrid/>
        <w:spacing w:line="600" w:lineRule="exact"/>
        <w:ind w:firstLine="643" w:firstLineChars="200"/>
        <w:textAlignment w:val="auto"/>
        <w:rPr>
          <w:rFonts w:hint="eastAsia" w:ascii="仿宋_GB2312" w:eastAsia="仿宋_GB2312"/>
          <w:sz w:val="32"/>
          <w:szCs w:val="32"/>
          <w:highlight w:val="none"/>
          <w:shd w:val="clear" w:color="auto" w:fill="auto"/>
        </w:rPr>
      </w:pPr>
      <w:r>
        <w:rPr>
          <w:rFonts w:hint="eastAsia" w:ascii="仿宋_GB2312" w:eastAsia="仿宋_GB2312"/>
          <w:b/>
          <w:bCs/>
          <w:sz w:val="32"/>
          <w:szCs w:val="32"/>
          <w:highlight w:val="none"/>
          <w:shd w:val="clear" w:color="auto" w:fill="auto"/>
          <w:lang w:val="en-US" w:eastAsia="zh-CN"/>
        </w:rPr>
        <w:t>四、</w:t>
      </w:r>
      <w:r>
        <w:rPr>
          <w:rFonts w:hint="eastAsia" w:ascii="仿宋_GB2312" w:eastAsia="仿宋_GB2312"/>
          <w:b/>
          <w:bCs/>
          <w:sz w:val="32"/>
          <w:szCs w:val="32"/>
          <w:highlight w:val="none"/>
          <w:shd w:val="clear" w:color="auto" w:fill="auto"/>
        </w:rPr>
        <w:t>经营收入：</w:t>
      </w:r>
      <w:r>
        <w:rPr>
          <w:rFonts w:hint="eastAsia" w:ascii="仿宋_GB2312" w:eastAsia="仿宋_GB2312"/>
          <w:sz w:val="32"/>
          <w:szCs w:val="32"/>
          <w:highlight w:val="none"/>
          <w:shd w:val="clear" w:color="auto" w:fill="auto"/>
        </w:rPr>
        <w:t>指</w:t>
      </w:r>
      <w:r>
        <w:rPr>
          <w:rFonts w:eastAsia="仿宋_GB2312"/>
          <w:bCs/>
          <w:sz w:val="32"/>
          <w:szCs w:val="32"/>
          <w:highlight w:val="none"/>
          <w:shd w:val="clear" w:color="auto" w:fill="auto"/>
        </w:rPr>
        <w:t>事业单位在专业业务活动及其辅助活动之外开展非独立核算经营活动取得的收入。</w:t>
      </w:r>
    </w:p>
    <w:p>
      <w:pPr>
        <w:keepNext w:val="0"/>
        <w:keepLines w:val="0"/>
        <w:pageBreakBefore w:val="0"/>
        <w:widowControl w:val="0"/>
        <w:kinsoku/>
        <w:wordWrap/>
        <w:overflowPunct/>
        <w:topLinePunct w:val="0"/>
        <w:autoSpaceDE w:val="0"/>
        <w:autoSpaceDN w:val="0"/>
        <w:bidi w:val="0"/>
        <w:adjustRightInd/>
        <w:snapToGrid/>
        <w:spacing w:line="600" w:lineRule="exact"/>
        <w:ind w:firstLine="643" w:firstLineChars="200"/>
        <w:textAlignment w:val="auto"/>
        <w:rPr>
          <w:rFonts w:hint="eastAsia" w:ascii="仿宋_GB2312" w:eastAsia="仿宋_GB2312"/>
          <w:sz w:val="32"/>
          <w:szCs w:val="32"/>
          <w:highlight w:val="none"/>
          <w:shd w:val="clear" w:color="auto" w:fill="auto"/>
        </w:rPr>
      </w:pPr>
      <w:r>
        <w:rPr>
          <w:rFonts w:hint="eastAsia" w:ascii="仿宋_GB2312" w:eastAsia="仿宋_GB2312"/>
          <w:b/>
          <w:bCs/>
          <w:sz w:val="32"/>
          <w:szCs w:val="32"/>
          <w:highlight w:val="none"/>
          <w:shd w:val="clear" w:color="auto" w:fill="auto"/>
          <w:lang w:val="en-US" w:eastAsia="zh-CN"/>
        </w:rPr>
        <w:t>五、</w:t>
      </w:r>
      <w:r>
        <w:rPr>
          <w:rFonts w:hint="eastAsia" w:ascii="仿宋_GB2312" w:eastAsia="仿宋_GB2312"/>
          <w:b/>
          <w:bCs/>
          <w:sz w:val="32"/>
          <w:szCs w:val="32"/>
          <w:highlight w:val="none"/>
          <w:shd w:val="clear" w:color="auto" w:fill="auto"/>
        </w:rPr>
        <w:t>附属单位上缴收入：</w:t>
      </w:r>
      <w:r>
        <w:rPr>
          <w:rFonts w:hint="eastAsia" w:ascii="仿宋_GB2312" w:eastAsia="仿宋_GB2312"/>
          <w:sz w:val="32"/>
          <w:szCs w:val="32"/>
          <w:highlight w:val="none"/>
          <w:shd w:val="clear" w:color="auto" w:fill="auto"/>
        </w:rPr>
        <w:t>指</w:t>
      </w:r>
      <w:r>
        <w:rPr>
          <w:rFonts w:eastAsia="仿宋_GB2312"/>
          <w:bCs/>
          <w:sz w:val="32"/>
          <w:szCs w:val="32"/>
          <w:highlight w:val="none"/>
          <w:shd w:val="clear" w:color="auto" w:fill="auto"/>
        </w:rPr>
        <w:t>事业单位附</w:t>
      </w:r>
      <w:r>
        <w:rPr>
          <w:rFonts w:hint="eastAsia" w:eastAsia="仿宋_GB2312"/>
          <w:bCs/>
          <w:sz w:val="32"/>
          <w:szCs w:val="32"/>
          <w:highlight w:val="none"/>
          <w:shd w:val="clear" w:color="auto" w:fill="auto"/>
        </w:rPr>
        <w:t>属</w:t>
      </w:r>
      <w:r>
        <w:rPr>
          <w:rFonts w:eastAsia="仿宋_GB2312"/>
          <w:bCs/>
          <w:sz w:val="32"/>
          <w:szCs w:val="32"/>
          <w:highlight w:val="none"/>
          <w:shd w:val="clear" w:color="auto" w:fill="auto"/>
        </w:rPr>
        <w:t>独立核算单位按照有关规定上缴的收入。</w:t>
      </w:r>
    </w:p>
    <w:p>
      <w:pPr>
        <w:keepNext w:val="0"/>
        <w:keepLines w:val="0"/>
        <w:pageBreakBefore w:val="0"/>
        <w:widowControl w:val="0"/>
        <w:kinsoku/>
        <w:wordWrap/>
        <w:overflowPunct/>
        <w:topLinePunct w:val="0"/>
        <w:autoSpaceDE w:val="0"/>
        <w:autoSpaceDN w:val="0"/>
        <w:bidi w:val="0"/>
        <w:adjustRightInd/>
        <w:snapToGrid/>
        <w:spacing w:line="600" w:lineRule="exact"/>
        <w:ind w:firstLine="643" w:firstLineChars="200"/>
        <w:textAlignment w:val="auto"/>
        <w:rPr>
          <w:rFonts w:eastAsia="仿宋_GB2312"/>
          <w:bCs/>
          <w:sz w:val="32"/>
          <w:szCs w:val="32"/>
          <w:highlight w:val="none"/>
          <w:shd w:val="clear" w:color="auto" w:fill="auto"/>
        </w:rPr>
      </w:pPr>
      <w:r>
        <w:rPr>
          <w:rFonts w:hint="eastAsia" w:ascii="仿宋_GB2312" w:eastAsia="仿宋_GB2312"/>
          <w:b/>
          <w:bCs/>
          <w:sz w:val="32"/>
          <w:szCs w:val="32"/>
          <w:highlight w:val="none"/>
          <w:shd w:val="clear" w:color="auto" w:fill="auto"/>
          <w:lang w:val="en-US" w:eastAsia="zh-CN"/>
        </w:rPr>
        <w:t>六、</w:t>
      </w:r>
      <w:r>
        <w:rPr>
          <w:rFonts w:hint="eastAsia" w:ascii="仿宋_GB2312" w:eastAsia="仿宋_GB2312"/>
          <w:b/>
          <w:bCs/>
          <w:sz w:val="32"/>
          <w:szCs w:val="32"/>
          <w:highlight w:val="none"/>
          <w:shd w:val="clear" w:color="auto" w:fill="auto"/>
        </w:rPr>
        <w:t>其他收入：</w:t>
      </w:r>
      <w:r>
        <w:rPr>
          <w:rFonts w:hint="eastAsia" w:ascii="仿宋_GB2312" w:eastAsia="仿宋_GB2312"/>
          <w:sz w:val="32"/>
          <w:szCs w:val="32"/>
          <w:highlight w:val="none"/>
          <w:shd w:val="clear" w:color="auto" w:fill="auto"/>
        </w:rPr>
        <w:t>指</w:t>
      </w:r>
      <w:r>
        <w:rPr>
          <w:rFonts w:eastAsia="仿宋_GB2312"/>
          <w:bCs/>
          <w:sz w:val="32"/>
          <w:szCs w:val="32"/>
          <w:highlight w:val="none"/>
          <w:shd w:val="clear" w:color="auto" w:fill="auto"/>
        </w:rPr>
        <w:t>单位取得的</w:t>
      </w:r>
      <w:r>
        <w:rPr>
          <w:rFonts w:hint="eastAsia" w:ascii="仿宋_GB2312" w:eastAsia="仿宋_GB2312"/>
          <w:sz w:val="32"/>
          <w:szCs w:val="32"/>
          <w:highlight w:val="none"/>
          <w:shd w:val="clear" w:color="auto" w:fill="auto"/>
        </w:rPr>
        <w:t>除上述“财政拨款收入</w:t>
      </w:r>
      <w:r>
        <w:rPr>
          <w:rFonts w:hint="eastAsia" w:ascii="仿宋_GB2312" w:eastAsia="仿宋_GB2312"/>
          <w:sz w:val="32"/>
          <w:szCs w:val="32"/>
          <w:highlight w:val="none"/>
          <w:shd w:val="clear" w:color="auto" w:fill="auto"/>
          <w:lang w:eastAsia="zh-CN"/>
        </w:rPr>
        <w:t>”“</w:t>
      </w:r>
      <w:r>
        <w:rPr>
          <w:rFonts w:hint="eastAsia" w:ascii="仿宋_GB2312" w:eastAsia="仿宋_GB2312"/>
          <w:sz w:val="32"/>
          <w:szCs w:val="32"/>
          <w:highlight w:val="none"/>
          <w:shd w:val="clear" w:color="auto" w:fill="auto"/>
        </w:rPr>
        <w:t>上级补助收入</w:t>
      </w:r>
      <w:r>
        <w:rPr>
          <w:rFonts w:hint="eastAsia" w:ascii="仿宋_GB2312" w:eastAsia="仿宋_GB2312"/>
          <w:sz w:val="32"/>
          <w:szCs w:val="32"/>
          <w:highlight w:val="none"/>
          <w:shd w:val="clear" w:color="auto" w:fill="auto"/>
          <w:lang w:eastAsia="zh-CN"/>
        </w:rPr>
        <w:t>”“</w:t>
      </w:r>
      <w:r>
        <w:rPr>
          <w:rFonts w:hint="eastAsia" w:ascii="仿宋_GB2312" w:eastAsia="仿宋_GB2312"/>
          <w:sz w:val="32"/>
          <w:szCs w:val="32"/>
          <w:highlight w:val="none"/>
          <w:shd w:val="clear" w:color="auto" w:fill="auto"/>
        </w:rPr>
        <w:t>事业收入</w:t>
      </w:r>
      <w:r>
        <w:rPr>
          <w:rFonts w:hint="eastAsia" w:ascii="仿宋_GB2312" w:eastAsia="仿宋_GB2312"/>
          <w:sz w:val="32"/>
          <w:szCs w:val="32"/>
          <w:highlight w:val="none"/>
          <w:shd w:val="clear" w:color="auto" w:fill="auto"/>
          <w:lang w:eastAsia="zh-CN"/>
        </w:rPr>
        <w:t>”“</w:t>
      </w:r>
      <w:r>
        <w:rPr>
          <w:rFonts w:hint="eastAsia" w:ascii="仿宋_GB2312" w:eastAsia="仿宋_GB2312"/>
          <w:sz w:val="32"/>
          <w:szCs w:val="32"/>
          <w:highlight w:val="none"/>
          <w:shd w:val="clear" w:color="auto" w:fill="auto"/>
        </w:rPr>
        <w:t>经营收入</w:t>
      </w:r>
      <w:r>
        <w:rPr>
          <w:rFonts w:hint="eastAsia" w:ascii="仿宋_GB2312" w:eastAsia="仿宋_GB2312"/>
          <w:sz w:val="32"/>
          <w:szCs w:val="32"/>
          <w:highlight w:val="none"/>
          <w:shd w:val="clear" w:color="auto" w:fill="auto"/>
          <w:lang w:eastAsia="zh-CN"/>
        </w:rPr>
        <w:t>”“</w:t>
      </w:r>
      <w:r>
        <w:rPr>
          <w:rFonts w:hint="eastAsia" w:ascii="仿宋_GB2312" w:eastAsia="仿宋_GB2312"/>
          <w:sz w:val="32"/>
          <w:szCs w:val="32"/>
          <w:highlight w:val="none"/>
          <w:shd w:val="clear" w:color="auto" w:fill="auto"/>
        </w:rPr>
        <w:t>附属单位上缴收入”</w:t>
      </w:r>
      <w:r>
        <w:rPr>
          <w:rFonts w:eastAsia="仿宋_GB2312"/>
          <w:bCs/>
          <w:sz w:val="32"/>
          <w:szCs w:val="32"/>
          <w:highlight w:val="none"/>
          <w:shd w:val="clear" w:color="auto" w:fill="auto"/>
        </w:rPr>
        <w:t>以外的各项收入。</w:t>
      </w:r>
    </w:p>
    <w:p>
      <w:pPr>
        <w:keepNext w:val="0"/>
        <w:keepLines w:val="0"/>
        <w:pageBreakBefore w:val="0"/>
        <w:widowControl w:val="0"/>
        <w:kinsoku/>
        <w:wordWrap/>
        <w:overflowPunct/>
        <w:topLinePunct w:val="0"/>
        <w:autoSpaceDE w:val="0"/>
        <w:autoSpaceDN w:val="0"/>
        <w:bidi w:val="0"/>
        <w:adjustRightInd/>
        <w:snapToGrid/>
        <w:spacing w:line="600" w:lineRule="exact"/>
        <w:ind w:firstLine="643" w:firstLineChars="200"/>
        <w:textAlignment w:val="auto"/>
        <w:rPr>
          <w:rFonts w:hint="eastAsia" w:ascii="仿宋_GB2312" w:eastAsia="仿宋_GB2312"/>
          <w:b w:val="0"/>
          <w:bCs w:val="0"/>
          <w:sz w:val="32"/>
          <w:szCs w:val="32"/>
          <w:highlight w:val="none"/>
          <w:shd w:val="clear" w:color="auto" w:fill="auto"/>
        </w:rPr>
      </w:pPr>
      <w:r>
        <w:rPr>
          <w:rFonts w:hint="eastAsia" w:ascii="仿宋_GB2312" w:eastAsia="仿宋_GB2312"/>
          <w:b/>
          <w:bCs/>
          <w:sz w:val="32"/>
          <w:szCs w:val="32"/>
          <w:highlight w:val="none"/>
          <w:shd w:val="clear" w:color="auto" w:fill="auto"/>
          <w:lang w:val="en-US" w:eastAsia="zh-CN"/>
        </w:rPr>
        <w:t>七、</w:t>
      </w:r>
      <w:r>
        <w:rPr>
          <w:rFonts w:hint="eastAsia" w:ascii="仿宋_GB2312" w:eastAsia="仿宋_GB2312"/>
          <w:b/>
          <w:bCs/>
          <w:sz w:val="32"/>
          <w:szCs w:val="32"/>
          <w:highlight w:val="none"/>
          <w:shd w:val="clear" w:color="auto" w:fill="auto"/>
          <w:lang w:eastAsia="zh-CN"/>
        </w:rPr>
        <w:t>年初</w:t>
      </w:r>
      <w:r>
        <w:rPr>
          <w:rFonts w:hint="eastAsia" w:ascii="仿宋_GB2312" w:eastAsia="仿宋_GB2312"/>
          <w:b/>
          <w:bCs/>
          <w:sz w:val="32"/>
          <w:szCs w:val="32"/>
          <w:highlight w:val="none"/>
          <w:shd w:val="clear" w:color="auto" w:fill="auto"/>
        </w:rPr>
        <w:t>结转和结余：</w:t>
      </w:r>
      <w:r>
        <w:rPr>
          <w:rFonts w:hint="eastAsia" w:ascii="仿宋_GB2312" w:eastAsia="仿宋_GB2312"/>
          <w:b w:val="0"/>
          <w:bCs w:val="0"/>
          <w:sz w:val="32"/>
          <w:szCs w:val="32"/>
          <w:highlight w:val="none"/>
          <w:shd w:val="clear" w:color="auto" w:fill="auto"/>
        </w:rPr>
        <w:t>指单位上年结转本年使用的基本支出结转、项目支出结转和结余、经营结余。</w:t>
      </w:r>
    </w:p>
    <w:p>
      <w:pPr>
        <w:keepNext w:val="0"/>
        <w:keepLines w:val="0"/>
        <w:pageBreakBefore w:val="0"/>
        <w:widowControl w:val="0"/>
        <w:kinsoku/>
        <w:wordWrap/>
        <w:overflowPunct/>
        <w:topLinePunct w:val="0"/>
        <w:autoSpaceDE w:val="0"/>
        <w:autoSpaceDN w:val="0"/>
        <w:bidi w:val="0"/>
        <w:adjustRightInd/>
        <w:snapToGrid/>
        <w:spacing w:line="600" w:lineRule="exact"/>
        <w:ind w:firstLine="643" w:firstLineChars="200"/>
        <w:textAlignment w:val="auto"/>
        <w:rPr>
          <w:rFonts w:eastAsia="仿宋_GB2312"/>
          <w:bCs/>
          <w:sz w:val="32"/>
          <w:szCs w:val="32"/>
          <w:highlight w:val="none"/>
          <w:shd w:val="clear" w:color="auto" w:fill="auto"/>
        </w:rPr>
      </w:pPr>
      <w:r>
        <w:rPr>
          <w:rFonts w:hint="eastAsia" w:ascii="仿宋_GB2312" w:eastAsia="仿宋_GB2312"/>
          <w:b/>
          <w:bCs/>
          <w:sz w:val="32"/>
          <w:szCs w:val="32"/>
          <w:highlight w:val="none"/>
          <w:shd w:val="clear" w:color="auto" w:fill="auto"/>
          <w:lang w:val="en-US" w:eastAsia="zh-CN"/>
        </w:rPr>
        <w:t>八、</w:t>
      </w:r>
      <w:r>
        <w:rPr>
          <w:rFonts w:eastAsia="仿宋_GB2312"/>
          <w:b/>
          <w:bCs w:val="0"/>
          <w:sz w:val="32"/>
          <w:szCs w:val="32"/>
          <w:highlight w:val="none"/>
          <w:shd w:val="clear" w:color="auto" w:fill="auto"/>
        </w:rPr>
        <w:t>使用非财政拨款结余</w:t>
      </w:r>
      <w:r>
        <w:rPr>
          <w:rFonts w:hint="eastAsia" w:eastAsia="仿宋_GB2312"/>
          <w:b/>
          <w:bCs w:val="0"/>
          <w:sz w:val="32"/>
          <w:szCs w:val="32"/>
          <w:highlight w:val="none"/>
          <w:shd w:val="clear" w:color="auto" w:fill="auto"/>
        </w:rPr>
        <w:t>（含专用结余）</w:t>
      </w:r>
      <w:r>
        <w:rPr>
          <w:rFonts w:eastAsia="仿宋_GB2312"/>
          <w:b/>
          <w:bCs w:val="0"/>
          <w:sz w:val="32"/>
          <w:szCs w:val="32"/>
          <w:highlight w:val="none"/>
          <w:shd w:val="clear" w:color="auto" w:fill="auto"/>
        </w:rPr>
        <w:t>：</w:t>
      </w:r>
      <w:r>
        <w:rPr>
          <w:rFonts w:hint="eastAsia" w:ascii="仿宋_GB2312" w:eastAsia="仿宋_GB2312"/>
          <w:b w:val="0"/>
          <w:bCs w:val="0"/>
          <w:sz w:val="32"/>
          <w:szCs w:val="32"/>
          <w:highlight w:val="none"/>
          <w:shd w:val="clear" w:color="auto" w:fill="auto"/>
        </w:rPr>
        <w:t>指</w:t>
      </w:r>
      <w:r>
        <w:rPr>
          <w:rFonts w:hint="eastAsia" w:eastAsia="仿宋_GB2312"/>
          <w:bCs/>
          <w:sz w:val="32"/>
          <w:szCs w:val="32"/>
          <w:highlight w:val="none"/>
          <w:shd w:val="clear" w:color="auto" w:fill="auto"/>
        </w:rPr>
        <w:t>单位</w:t>
      </w:r>
      <w:r>
        <w:rPr>
          <w:rFonts w:eastAsia="仿宋_GB2312"/>
          <w:bCs/>
          <w:sz w:val="32"/>
          <w:szCs w:val="32"/>
          <w:highlight w:val="none"/>
          <w:shd w:val="clear" w:color="auto" w:fill="auto"/>
        </w:rPr>
        <w:t>按照预算管理要求使用非财政拨款结余弥补收支差额的金额</w:t>
      </w:r>
      <w:r>
        <w:rPr>
          <w:rFonts w:hint="eastAsia" w:eastAsia="仿宋_GB2312"/>
          <w:bCs/>
          <w:sz w:val="32"/>
          <w:szCs w:val="32"/>
          <w:highlight w:val="none"/>
          <w:shd w:val="clear" w:color="auto" w:fill="auto"/>
        </w:rPr>
        <w:t>，以及使用专用结余安排支出的金额</w:t>
      </w:r>
      <w:r>
        <w:rPr>
          <w:rFonts w:eastAsia="仿宋_GB2312"/>
          <w:bCs/>
          <w:sz w:val="32"/>
          <w:szCs w:val="32"/>
          <w:highlight w:val="none"/>
          <w:shd w:val="clear" w:color="auto" w:fill="auto"/>
        </w:rPr>
        <w:t>。</w:t>
      </w:r>
    </w:p>
    <w:p>
      <w:pPr>
        <w:keepNext w:val="0"/>
        <w:keepLines w:val="0"/>
        <w:pageBreakBefore w:val="0"/>
        <w:widowControl w:val="0"/>
        <w:kinsoku/>
        <w:wordWrap/>
        <w:overflowPunct/>
        <w:topLinePunct w:val="0"/>
        <w:autoSpaceDE w:val="0"/>
        <w:autoSpaceDN w:val="0"/>
        <w:bidi w:val="0"/>
        <w:adjustRightInd/>
        <w:snapToGrid/>
        <w:spacing w:line="600" w:lineRule="exact"/>
        <w:ind w:firstLine="643" w:firstLineChars="200"/>
        <w:textAlignment w:val="auto"/>
        <w:rPr>
          <w:rFonts w:hint="eastAsia" w:eastAsia="仿宋_GB2312"/>
          <w:bCs/>
          <w:sz w:val="32"/>
          <w:szCs w:val="32"/>
          <w:highlight w:val="none"/>
          <w:shd w:val="clear" w:color="auto" w:fill="auto"/>
        </w:rPr>
      </w:pPr>
      <w:r>
        <w:rPr>
          <w:rFonts w:hint="eastAsia" w:ascii="仿宋_GB2312" w:eastAsia="仿宋_GB2312"/>
          <w:b/>
          <w:bCs/>
          <w:sz w:val="32"/>
          <w:szCs w:val="32"/>
          <w:highlight w:val="none"/>
          <w:shd w:val="clear" w:color="auto" w:fill="auto"/>
          <w:lang w:val="en-US" w:eastAsia="zh-CN"/>
        </w:rPr>
        <w:t>九、</w:t>
      </w:r>
      <w:r>
        <w:rPr>
          <w:rFonts w:eastAsia="仿宋_GB2312"/>
          <w:b/>
          <w:bCs w:val="0"/>
          <w:sz w:val="32"/>
          <w:szCs w:val="32"/>
          <w:highlight w:val="none"/>
          <w:shd w:val="clear" w:color="auto" w:fill="auto"/>
        </w:rPr>
        <w:t>结余分配：</w:t>
      </w:r>
      <w:r>
        <w:rPr>
          <w:rFonts w:hint="eastAsia" w:ascii="仿宋_GB2312" w:eastAsia="仿宋_GB2312"/>
          <w:b w:val="0"/>
          <w:bCs w:val="0"/>
          <w:sz w:val="32"/>
          <w:szCs w:val="32"/>
          <w:highlight w:val="none"/>
          <w:shd w:val="clear" w:color="auto" w:fill="auto"/>
        </w:rPr>
        <w:t>指</w:t>
      </w:r>
      <w:r>
        <w:rPr>
          <w:rFonts w:eastAsia="仿宋_GB2312"/>
          <w:bCs/>
          <w:sz w:val="32"/>
          <w:szCs w:val="32"/>
          <w:highlight w:val="none"/>
          <w:shd w:val="clear" w:color="auto" w:fill="auto"/>
        </w:rPr>
        <w:t>单位缴纳企业所得税以及从非财政拨款结余或经营结余中提取各类结余的情况。</w:t>
      </w:r>
    </w:p>
    <w:p>
      <w:pPr>
        <w:keepNext w:val="0"/>
        <w:keepLines w:val="0"/>
        <w:pageBreakBefore w:val="0"/>
        <w:widowControl w:val="0"/>
        <w:kinsoku/>
        <w:wordWrap/>
        <w:overflowPunct/>
        <w:topLinePunct w:val="0"/>
        <w:autoSpaceDE w:val="0"/>
        <w:autoSpaceDN w:val="0"/>
        <w:bidi w:val="0"/>
        <w:adjustRightInd/>
        <w:snapToGrid/>
        <w:spacing w:line="600" w:lineRule="exact"/>
        <w:ind w:firstLine="643" w:firstLineChars="200"/>
        <w:textAlignment w:val="auto"/>
        <w:rPr>
          <w:rFonts w:hint="eastAsia" w:eastAsia="仿宋_GB2312"/>
          <w:bCs/>
          <w:sz w:val="32"/>
          <w:szCs w:val="32"/>
          <w:highlight w:val="none"/>
          <w:shd w:val="clear" w:color="auto" w:fill="auto"/>
        </w:rPr>
      </w:pPr>
      <w:r>
        <w:rPr>
          <w:rFonts w:hint="eastAsia" w:ascii="仿宋_GB2312" w:eastAsia="仿宋_GB2312"/>
          <w:b/>
          <w:bCs/>
          <w:sz w:val="32"/>
          <w:szCs w:val="32"/>
          <w:highlight w:val="none"/>
          <w:shd w:val="clear" w:color="auto" w:fill="auto"/>
          <w:lang w:val="en-US" w:eastAsia="zh-CN"/>
        </w:rPr>
        <w:t>十、</w:t>
      </w:r>
      <w:r>
        <w:rPr>
          <w:rFonts w:hint="eastAsia" w:ascii="仿宋_GB2312" w:eastAsia="仿宋_GB2312"/>
          <w:b/>
          <w:bCs/>
          <w:sz w:val="32"/>
          <w:szCs w:val="32"/>
          <w:highlight w:val="none"/>
          <w:shd w:val="clear" w:color="auto" w:fill="auto"/>
        </w:rPr>
        <w:t>年末结转和结余：</w:t>
      </w:r>
      <w:r>
        <w:rPr>
          <w:rFonts w:hint="eastAsia" w:ascii="仿宋_GB2312" w:eastAsia="仿宋_GB2312"/>
          <w:sz w:val="32"/>
          <w:szCs w:val="32"/>
          <w:highlight w:val="none"/>
          <w:shd w:val="clear" w:color="auto" w:fill="auto"/>
        </w:rPr>
        <w:t>指</w:t>
      </w:r>
      <w:r>
        <w:rPr>
          <w:rFonts w:eastAsia="仿宋_GB2312"/>
          <w:bCs/>
          <w:sz w:val="32"/>
          <w:szCs w:val="32"/>
          <w:highlight w:val="none"/>
          <w:shd w:val="clear" w:color="auto" w:fill="auto"/>
        </w:rPr>
        <w:t>单位结转下年的基本支出结转、项目支出结转和结余、经营结余。</w:t>
      </w:r>
    </w:p>
    <w:p>
      <w:pPr>
        <w:keepNext w:val="0"/>
        <w:keepLines w:val="0"/>
        <w:pageBreakBefore w:val="0"/>
        <w:widowControl w:val="0"/>
        <w:kinsoku/>
        <w:wordWrap/>
        <w:overflowPunct/>
        <w:topLinePunct w:val="0"/>
        <w:autoSpaceDE w:val="0"/>
        <w:autoSpaceDN w:val="0"/>
        <w:bidi w:val="0"/>
        <w:adjustRightInd/>
        <w:snapToGrid/>
        <w:spacing w:line="600" w:lineRule="exact"/>
        <w:ind w:firstLine="643" w:firstLineChars="200"/>
        <w:textAlignment w:val="auto"/>
        <w:rPr>
          <w:rFonts w:hint="eastAsia" w:ascii="仿宋_GB2312" w:eastAsia="仿宋_GB2312"/>
          <w:sz w:val="32"/>
          <w:szCs w:val="32"/>
          <w:highlight w:val="none"/>
          <w:shd w:val="clear" w:color="auto" w:fill="auto"/>
        </w:rPr>
      </w:pPr>
      <w:r>
        <w:rPr>
          <w:rFonts w:hint="eastAsia" w:ascii="仿宋_GB2312" w:eastAsia="仿宋_GB2312"/>
          <w:b/>
          <w:bCs/>
          <w:sz w:val="32"/>
          <w:szCs w:val="32"/>
          <w:highlight w:val="none"/>
          <w:shd w:val="clear" w:color="auto" w:fill="auto"/>
          <w:lang w:val="en-US" w:eastAsia="zh-CN"/>
        </w:rPr>
        <w:t>十一、</w:t>
      </w:r>
      <w:r>
        <w:rPr>
          <w:rFonts w:hint="eastAsia" w:ascii="仿宋_GB2312" w:eastAsia="仿宋_GB2312"/>
          <w:b/>
          <w:bCs/>
          <w:sz w:val="32"/>
          <w:szCs w:val="32"/>
          <w:highlight w:val="none"/>
          <w:shd w:val="clear" w:color="auto" w:fill="auto"/>
        </w:rPr>
        <w:t>基本支出：</w:t>
      </w:r>
      <w:r>
        <w:rPr>
          <w:rFonts w:hint="eastAsia" w:ascii="仿宋_GB2312" w:eastAsia="仿宋_GB2312"/>
          <w:sz w:val="32"/>
          <w:szCs w:val="32"/>
          <w:highlight w:val="none"/>
          <w:shd w:val="clear" w:color="auto" w:fill="auto"/>
        </w:rPr>
        <w:t>指</w:t>
      </w:r>
      <w:r>
        <w:rPr>
          <w:rFonts w:eastAsia="仿宋_GB2312"/>
          <w:bCs/>
          <w:sz w:val="32"/>
          <w:szCs w:val="32"/>
          <w:highlight w:val="none"/>
          <w:shd w:val="clear" w:color="auto" w:fill="auto"/>
        </w:rPr>
        <w:t>单位为保障机构正常运转、完成日常工作任务而发生的各项支出。</w:t>
      </w:r>
    </w:p>
    <w:p>
      <w:pPr>
        <w:keepNext w:val="0"/>
        <w:keepLines w:val="0"/>
        <w:pageBreakBefore w:val="0"/>
        <w:widowControl w:val="0"/>
        <w:kinsoku/>
        <w:wordWrap/>
        <w:overflowPunct/>
        <w:topLinePunct w:val="0"/>
        <w:autoSpaceDE w:val="0"/>
        <w:autoSpaceDN w:val="0"/>
        <w:bidi w:val="0"/>
        <w:adjustRightInd/>
        <w:snapToGrid/>
        <w:spacing w:line="600" w:lineRule="exact"/>
        <w:ind w:firstLine="643" w:firstLineChars="200"/>
        <w:textAlignment w:val="auto"/>
        <w:rPr>
          <w:rFonts w:eastAsia="仿宋_GB2312"/>
          <w:bCs/>
          <w:sz w:val="32"/>
          <w:szCs w:val="32"/>
          <w:highlight w:val="none"/>
          <w:shd w:val="clear" w:color="auto" w:fill="auto"/>
        </w:rPr>
      </w:pPr>
      <w:r>
        <w:rPr>
          <w:rFonts w:hint="eastAsia" w:ascii="仿宋_GB2312" w:eastAsia="仿宋_GB2312"/>
          <w:b/>
          <w:bCs/>
          <w:sz w:val="32"/>
          <w:szCs w:val="32"/>
          <w:highlight w:val="none"/>
          <w:shd w:val="clear" w:color="auto" w:fill="auto"/>
          <w:lang w:val="en-US" w:eastAsia="zh-CN"/>
        </w:rPr>
        <w:t>十二、</w:t>
      </w:r>
      <w:r>
        <w:rPr>
          <w:rFonts w:hint="eastAsia" w:ascii="仿宋_GB2312" w:eastAsia="仿宋_GB2312"/>
          <w:b/>
          <w:bCs/>
          <w:sz w:val="32"/>
          <w:szCs w:val="32"/>
          <w:highlight w:val="none"/>
          <w:shd w:val="clear" w:color="auto" w:fill="auto"/>
        </w:rPr>
        <w:t>项目支出：</w:t>
      </w:r>
      <w:r>
        <w:rPr>
          <w:rFonts w:hint="eastAsia" w:ascii="仿宋_GB2312" w:eastAsia="仿宋_GB2312"/>
          <w:sz w:val="32"/>
          <w:szCs w:val="32"/>
          <w:highlight w:val="none"/>
          <w:shd w:val="clear" w:color="auto" w:fill="auto"/>
        </w:rPr>
        <w:t>指</w:t>
      </w:r>
      <w:r>
        <w:rPr>
          <w:rFonts w:eastAsia="仿宋_GB2312"/>
          <w:bCs/>
          <w:sz w:val="32"/>
          <w:szCs w:val="32"/>
          <w:highlight w:val="none"/>
          <w:shd w:val="clear" w:color="auto" w:fill="auto"/>
        </w:rPr>
        <w:t>单位为完成特定的行政工作任务或事业发展目标，在基本支出之外发生的各项支出。</w:t>
      </w:r>
    </w:p>
    <w:p>
      <w:pPr>
        <w:keepNext w:val="0"/>
        <w:keepLines w:val="0"/>
        <w:pageBreakBefore w:val="0"/>
        <w:widowControl w:val="0"/>
        <w:kinsoku/>
        <w:wordWrap/>
        <w:overflowPunct/>
        <w:topLinePunct w:val="0"/>
        <w:autoSpaceDE w:val="0"/>
        <w:autoSpaceDN w:val="0"/>
        <w:bidi w:val="0"/>
        <w:adjustRightInd/>
        <w:snapToGrid/>
        <w:spacing w:line="600" w:lineRule="exact"/>
        <w:ind w:firstLine="643" w:firstLineChars="200"/>
        <w:textAlignment w:val="auto"/>
        <w:rPr>
          <w:rFonts w:hint="default" w:eastAsia="仿宋_GB2312"/>
          <w:bCs/>
          <w:sz w:val="32"/>
          <w:szCs w:val="32"/>
          <w:highlight w:val="none"/>
          <w:shd w:val="clear" w:color="auto" w:fill="auto"/>
          <w:lang w:val="en-US" w:eastAsia="zh-CN"/>
        </w:rPr>
      </w:pPr>
      <w:r>
        <w:rPr>
          <w:rFonts w:hint="eastAsia" w:ascii="仿宋_GB2312" w:eastAsia="仿宋_GB2312"/>
          <w:b/>
          <w:bCs/>
          <w:sz w:val="32"/>
          <w:szCs w:val="32"/>
          <w:highlight w:val="none"/>
          <w:shd w:val="clear" w:color="auto" w:fill="auto"/>
          <w:lang w:val="en-US" w:eastAsia="zh-CN"/>
        </w:rPr>
        <w:t>十三、</w:t>
      </w:r>
      <w:r>
        <w:rPr>
          <w:rFonts w:hint="eastAsia" w:eastAsia="仿宋_GB2312"/>
          <w:b/>
          <w:bCs w:val="0"/>
          <w:sz w:val="32"/>
          <w:szCs w:val="32"/>
          <w:highlight w:val="none"/>
          <w:shd w:val="clear" w:color="auto" w:fill="auto"/>
          <w:lang w:val="en-US" w:eastAsia="zh-CN"/>
        </w:rPr>
        <w:t>上缴上级支出：</w:t>
      </w:r>
      <w:r>
        <w:rPr>
          <w:rFonts w:hint="eastAsia" w:ascii="仿宋_GB2312" w:eastAsia="仿宋_GB2312"/>
          <w:sz w:val="32"/>
          <w:szCs w:val="32"/>
          <w:highlight w:val="none"/>
          <w:shd w:val="clear" w:color="auto" w:fill="auto"/>
        </w:rPr>
        <w:t>指</w:t>
      </w:r>
      <w:r>
        <w:rPr>
          <w:rFonts w:eastAsia="仿宋_GB2312"/>
          <w:bCs/>
          <w:sz w:val="32"/>
          <w:szCs w:val="32"/>
          <w:highlight w:val="none"/>
          <w:shd w:val="clear" w:color="auto" w:fill="auto"/>
        </w:rPr>
        <w:t>事业单位按照财政部门和主管部门的规定上缴上级单位的支出。</w:t>
      </w:r>
    </w:p>
    <w:p>
      <w:pPr>
        <w:keepNext w:val="0"/>
        <w:keepLines w:val="0"/>
        <w:pageBreakBefore w:val="0"/>
        <w:widowControl w:val="0"/>
        <w:kinsoku/>
        <w:wordWrap/>
        <w:overflowPunct/>
        <w:topLinePunct w:val="0"/>
        <w:autoSpaceDE w:val="0"/>
        <w:autoSpaceDN w:val="0"/>
        <w:bidi w:val="0"/>
        <w:adjustRightInd/>
        <w:snapToGrid/>
        <w:spacing w:line="600" w:lineRule="exact"/>
        <w:ind w:firstLine="643" w:firstLineChars="200"/>
        <w:textAlignment w:val="auto"/>
        <w:rPr>
          <w:rFonts w:hint="eastAsia" w:ascii="仿宋_GB2312" w:eastAsia="仿宋_GB2312"/>
          <w:sz w:val="32"/>
          <w:szCs w:val="32"/>
          <w:highlight w:val="none"/>
          <w:shd w:val="clear" w:color="auto" w:fill="auto"/>
        </w:rPr>
      </w:pPr>
      <w:r>
        <w:rPr>
          <w:rFonts w:hint="eastAsia" w:ascii="仿宋_GB2312" w:eastAsia="仿宋_GB2312"/>
          <w:b/>
          <w:bCs/>
          <w:sz w:val="32"/>
          <w:szCs w:val="32"/>
          <w:highlight w:val="none"/>
          <w:shd w:val="clear" w:color="auto" w:fill="auto"/>
          <w:lang w:val="en-US" w:eastAsia="zh-CN"/>
        </w:rPr>
        <w:t>十四、</w:t>
      </w:r>
      <w:r>
        <w:rPr>
          <w:rFonts w:hint="eastAsia" w:ascii="仿宋_GB2312" w:eastAsia="仿宋_GB2312"/>
          <w:b/>
          <w:bCs/>
          <w:sz w:val="32"/>
          <w:szCs w:val="32"/>
          <w:highlight w:val="none"/>
          <w:shd w:val="clear" w:color="auto" w:fill="auto"/>
        </w:rPr>
        <w:t>经营支出：</w:t>
      </w:r>
      <w:r>
        <w:rPr>
          <w:rFonts w:hint="eastAsia" w:ascii="仿宋_GB2312" w:eastAsia="仿宋_GB2312"/>
          <w:sz w:val="32"/>
          <w:szCs w:val="32"/>
          <w:highlight w:val="none"/>
          <w:shd w:val="clear" w:color="auto" w:fill="auto"/>
        </w:rPr>
        <w:t>指</w:t>
      </w:r>
      <w:r>
        <w:rPr>
          <w:rFonts w:hint="eastAsia" w:ascii="仿宋_GB2312" w:eastAsia="仿宋_GB2312"/>
          <w:b w:val="0"/>
          <w:bCs w:val="0"/>
          <w:sz w:val="32"/>
          <w:szCs w:val="32"/>
          <w:highlight w:val="none"/>
          <w:shd w:val="clear" w:color="auto" w:fill="auto"/>
        </w:rPr>
        <w:t>事业单位在专业活动及辅助活动之外开展非独立核算经营活动发生的支出。</w:t>
      </w:r>
    </w:p>
    <w:p>
      <w:pPr>
        <w:keepNext w:val="0"/>
        <w:keepLines w:val="0"/>
        <w:pageBreakBefore w:val="0"/>
        <w:widowControl w:val="0"/>
        <w:kinsoku/>
        <w:wordWrap/>
        <w:overflowPunct/>
        <w:topLinePunct w:val="0"/>
        <w:autoSpaceDE w:val="0"/>
        <w:autoSpaceDN w:val="0"/>
        <w:bidi w:val="0"/>
        <w:adjustRightInd/>
        <w:snapToGrid/>
        <w:spacing w:line="600" w:lineRule="exact"/>
        <w:ind w:firstLine="643" w:firstLineChars="200"/>
        <w:textAlignment w:val="auto"/>
        <w:rPr>
          <w:rFonts w:hint="eastAsia" w:ascii="仿宋_GB2312" w:eastAsia="仿宋_GB2312"/>
          <w:sz w:val="32"/>
          <w:szCs w:val="32"/>
          <w:highlight w:val="none"/>
          <w:shd w:val="clear" w:color="auto" w:fill="auto"/>
        </w:rPr>
      </w:pPr>
      <w:r>
        <w:rPr>
          <w:rFonts w:hint="eastAsia" w:ascii="仿宋_GB2312" w:eastAsia="仿宋_GB2312"/>
          <w:b/>
          <w:bCs/>
          <w:sz w:val="32"/>
          <w:szCs w:val="32"/>
          <w:highlight w:val="none"/>
          <w:shd w:val="clear" w:color="auto" w:fill="auto"/>
          <w:lang w:val="en-US" w:eastAsia="zh-CN"/>
        </w:rPr>
        <w:t>十五、</w:t>
      </w:r>
      <w:r>
        <w:rPr>
          <w:rFonts w:hint="eastAsia" w:ascii="仿宋_GB2312" w:eastAsia="仿宋_GB2312"/>
          <w:b/>
          <w:bCs/>
          <w:sz w:val="32"/>
          <w:szCs w:val="32"/>
          <w:highlight w:val="none"/>
          <w:shd w:val="clear" w:color="auto" w:fill="auto"/>
        </w:rPr>
        <w:t>对附属单位补助支出：</w:t>
      </w:r>
      <w:r>
        <w:rPr>
          <w:rFonts w:hint="eastAsia" w:ascii="仿宋_GB2312" w:eastAsia="仿宋_GB2312"/>
          <w:sz w:val="32"/>
          <w:szCs w:val="32"/>
          <w:highlight w:val="none"/>
          <w:shd w:val="clear" w:color="auto" w:fill="auto"/>
        </w:rPr>
        <w:t>指</w:t>
      </w:r>
      <w:r>
        <w:rPr>
          <w:rFonts w:hint="eastAsia" w:eastAsia="仿宋_GB2312"/>
          <w:bCs/>
          <w:sz w:val="32"/>
          <w:szCs w:val="32"/>
          <w:highlight w:val="none"/>
          <w:shd w:val="clear" w:color="auto" w:fill="auto"/>
        </w:rPr>
        <w:t>事业</w:t>
      </w:r>
      <w:r>
        <w:rPr>
          <w:rFonts w:eastAsia="仿宋_GB2312"/>
          <w:bCs/>
          <w:sz w:val="32"/>
          <w:szCs w:val="32"/>
          <w:highlight w:val="none"/>
          <w:shd w:val="clear" w:color="auto" w:fill="auto"/>
        </w:rPr>
        <w:t>单位用财政补助收入之外的收入对附属单位补助发生的支出。</w:t>
      </w:r>
    </w:p>
    <w:p>
      <w:pPr>
        <w:keepNext w:val="0"/>
        <w:keepLines w:val="0"/>
        <w:pageBreakBefore w:val="0"/>
        <w:widowControl w:val="0"/>
        <w:kinsoku/>
        <w:wordWrap/>
        <w:overflowPunct/>
        <w:topLinePunct w:val="0"/>
        <w:autoSpaceDE w:val="0"/>
        <w:autoSpaceDN w:val="0"/>
        <w:bidi w:val="0"/>
        <w:adjustRightInd/>
        <w:snapToGrid/>
        <w:spacing w:line="600" w:lineRule="exact"/>
        <w:ind w:firstLine="643" w:firstLineChars="200"/>
        <w:textAlignment w:val="auto"/>
        <w:rPr>
          <w:rFonts w:hint="eastAsia" w:ascii="仿宋_GB2312" w:eastAsia="仿宋_GB2312"/>
          <w:sz w:val="32"/>
          <w:szCs w:val="32"/>
          <w:highlight w:val="none"/>
          <w:shd w:val="clear" w:color="auto" w:fill="auto"/>
          <w:lang w:eastAsia="zh-CN"/>
        </w:rPr>
      </w:pPr>
      <w:r>
        <w:rPr>
          <w:rFonts w:hint="eastAsia" w:ascii="仿宋_GB2312" w:eastAsia="仿宋_GB2312"/>
          <w:b/>
          <w:bCs/>
          <w:sz w:val="32"/>
          <w:szCs w:val="32"/>
          <w:highlight w:val="none"/>
          <w:shd w:val="clear" w:color="auto" w:fill="auto"/>
          <w:lang w:val="en-US" w:eastAsia="zh-CN"/>
        </w:rPr>
        <w:t>十六、</w:t>
      </w:r>
      <w:r>
        <w:rPr>
          <w:rFonts w:hint="eastAsia" w:ascii="仿宋_GB2312" w:eastAsia="仿宋_GB2312"/>
          <w:b/>
          <w:bCs/>
          <w:sz w:val="32"/>
          <w:szCs w:val="32"/>
          <w:highlight w:val="none"/>
          <w:shd w:val="clear" w:color="auto" w:fill="auto"/>
        </w:rPr>
        <w:t>“三公”经费：</w:t>
      </w:r>
      <w:r>
        <w:rPr>
          <w:rFonts w:hint="eastAsia" w:ascii="仿宋_GB2312" w:eastAsia="仿宋_GB2312"/>
          <w:sz w:val="32"/>
          <w:szCs w:val="32"/>
          <w:highlight w:val="none"/>
          <w:shd w:val="clear" w:color="auto" w:fill="auto"/>
        </w:rPr>
        <w:t>指</w:t>
      </w:r>
      <w:r>
        <w:rPr>
          <w:rFonts w:eastAsia="仿宋_GB2312"/>
          <w:bCs/>
          <w:sz w:val="32"/>
          <w:szCs w:val="32"/>
          <w:highlight w:val="none"/>
          <w:shd w:val="clear" w:color="auto" w:fill="auto"/>
        </w:rPr>
        <w:t>单位使用财政拨款安排的</w:t>
      </w:r>
      <w:r>
        <w:rPr>
          <w:rFonts w:hint="eastAsia" w:ascii="仿宋_GB2312" w:eastAsia="仿宋_GB2312"/>
          <w:sz w:val="32"/>
          <w:szCs w:val="32"/>
          <w:highlight w:val="none"/>
          <w:shd w:val="clear" w:color="auto" w:fill="auto"/>
        </w:rPr>
        <w:t>因公出国（境）费</w:t>
      </w:r>
      <w:r>
        <w:rPr>
          <w:rFonts w:hint="eastAsia" w:ascii="仿宋_GB2312" w:eastAsia="仿宋_GB2312"/>
          <w:sz w:val="32"/>
          <w:szCs w:val="32"/>
          <w:highlight w:val="none"/>
          <w:shd w:val="clear" w:color="auto" w:fill="auto"/>
          <w:lang w:val="en-US" w:eastAsia="zh-CN"/>
        </w:rPr>
        <w:t>用</w:t>
      </w:r>
      <w:r>
        <w:rPr>
          <w:rFonts w:hint="eastAsia" w:ascii="仿宋_GB2312" w:eastAsia="仿宋_GB2312"/>
          <w:sz w:val="32"/>
          <w:szCs w:val="32"/>
          <w:highlight w:val="none"/>
          <w:shd w:val="clear" w:color="auto" w:fill="auto"/>
        </w:rPr>
        <w:t>、公务用车购置及运行维护费和公务接待费。其中，因公出国（境）费用反映单位公务出国（境）的</w:t>
      </w:r>
      <w:r>
        <w:rPr>
          <w:rFonts w:hint="eastAsia" w:ascii="仿宋_GB2312" w:eastAsia="仿宋_GB2312"/>
          <w:sz w:val="32"/>
          <w:szCs w:val="32"/>
          <w:highlight w:val="none"/>
          <w:shd w:val="clear" w:color="auto" w:fill="auto"/>
          <w:lang w:eastAsia="zh-CN"/>
        </w:rPr>
        <w:t>国际旅费、国外城市间交通费、</w:t>
      </w:r>
      <w:r>
        <w:rPr>
          <w:rFonts w:hint="eastAsia" w:ascii="仿宋_GB2312" w:eastAsia="仿宋_GB2312"/>
          <w:sz w:val="32"/>
          <w:szCs w:val="32"/>
          <w:highlight w:val="none"/>
          <w:shd w:val="clear" w:color="auto" w:fill="auto"/>
        </w:rPr>
        <w:t>住宿费、伙食费、培训费、</w:t>
      </w:r>
      <w:r>
        <w:rPr>
          <w:rFonts w:hint="eastAsia" w:ascii="仿宋_GB2312" w:eastAsia="仿宋_GB2312"/>
          <w:sz w:val="32"/>
          <w:szCs w:val="32"/>
          <w:highlight w:val="none"/>
          <w:shd w:val="clear" w:color="auto" w:fill="auto"/>
          <w:lang w:eastAsia="zh-CN"/>
        </w:rPr>
        <w:t>公</w:t>
      </w:r>
      <w:r>
        <w:rPr>
          <w:rFonts w:hint="eastAsia" w:ascii="仿宋_GB2312" w:eastAsia="仿宋_GB2312"/>
          <w:sz w:val="32"/>
          <w:szCs w:val="32"/>
          <w:highlight w:val="none"/>
          <w:shd w:val="clear" w:color="auto" w:fill="auto"/>
        </w:rPr>
        <w:t>杂费等支出；公务用车购置</w:t>
      </w:r>
      <w:r>
        <w:rPr>
          <w:rFonts w:hint="eastAsia" w:ascii="仿宋_GB2312" w:eastAsia="仿宋_GB2312"/>
          <w:sz w:val="32"/>
          <w:szCs w:val="32"/>
          <w:highlight w:val="none"/>
          <w:shd w:val="clear" w:color="auto" w:fill="auto"/>
          <w:lang w:val="en-US" w:eastAsia="zh-CN"/>
        </w:rPr>
        <w:t>费</w:t>
      </w:r>
      <w:r>
        <w:rPr>
          <w:rFonts w:hint="eastAsia" w:ascii="仿宋_GB2312" w:eastAsia="仿宋_GB2312"/>
          <w:sz w:val="32"/>
          <w:szCs w:val="32"/>
          <w:highlight w:val="none"/>
          <w:shd w:val="clear" w:color="auto" w:fill="auto"/>
          <w:lang w:eastAsia="zh-CN"/>
        </w:rPr>
        <w:t>反映公务用车购置支出（含车辆购置税、牌照费）；</w:t>
      </w:r>
      <w:r>
        <w:rPr>
          <w:rFonts w:hint="eastAsia" w:ascii="仿宋_GB2312" w:eastAsia="仿宋_GB2312"/>
          <w:sz w:val="32"/>
          <w:szCs w:val="32"/>
          <w:highlight w:val="none"/>
          <w:shd w:val="clear" w:color="auto" w:fill="auto"/>
        </w:rPr>
        <w:t>公务用车运行</w:t>
      </w:r>
      <w:r>
        <w:rPr>
          <w:rFonts w:hint="eastAsia" w:ascii="仿宋_GB2312" w:eastAsia="仿宋_GB2312"/>
          <w:sz w:val="32"/>
          <w:szCs w:val="32"/>
          <w:highlight w:val="none"/>
          <w:shd w:val="clear" w:color="auto" w:fill="auto"/>
          <w:lang w:eastAsia="zh-CN"/>
        </w:rPr>
        <w:t>维护</w:t>
      </w:r>
      <w:r>
        <w:rPr>
          <w:rFonts w:hint="eastAsia" w:ascii="仿宋_GB2312" w:eastAsia="仿宋_GB2312"/>
          <w:sz w:val="32"/>
          <w:szCs w:val="32"/>
          <w:highlight w:val="none"/>
          <w:shd w:val="clear" w:color="auto" w:fill="auto"/>
        </w:rPr>
        <w:t>费反映</w:t>
      </w:r>
      <w:r>
        <w:rPr>
          <w:rFonts w:hint="eastAsia" w:ascii="仿宋_GB2312" w:eastAsia="仿宋_GB2312"/>
          <w:sz w:val="32"/>
          <w:szCs w:val="32"/>
          <w:highlight w:val="none"/>
          <w:shd w:val="clear" w:color="auto" w:fill="auto"/>
          <w:lang w:eastAsia="zh-CN"/>
        </w:rPr>
        <w:t>单位按规定保留的公务用车燃料费、新能源汽车充电费、维修费、</w:t>
      </w:r>
      <w:r>
        <w:rPr>
          <w:rFonts w:hint="eastAsia" w:ascii="仿宋_GB2312" w:eastAsia="仿宋_GB2312"/>
          <w:sz w:val="32"/>
          <w:szCs w:val="32"/>
          <w:highlight w:val="none"/>
          <w:shd w:val="clear" w:color="auto" w:fill="auto"/>
        </w:rPr>
        <w:t>过路过桥费、保险费、安全奖励费用等支出</w:t>
      </w:r>
      <w:r>
        <w:rPr>
          <w:rFonts w:hint="eastAsia" w:ascii="仿宋_GB2312" w:eastAsia="仿宋_GB2312"/>
          <w:sz w:val="32"/>
          <w:szCs w:val="32"/>
          <w:highlight w:val="none"/>
          <w:shd w:val="clear" w:color="auto" w:fill="auto"/>
          <w:lang w:eastAsia="zh-CN"/>
        </w:rPr>
        <w:t>；</w:t>
      </w:r>
      <w:r>
        <w:rPr>
          <w:rFonts w:hint="eastAsia" w:ascii="仿宋_GB2312" w:eastAsia="仿宋_GB2312"/>
          <w:sz w:val="32"/>
          <w:szCs w:val="32"/>
          <w:highlight w:val="none"/>
          <w:shd w:val="clear" w:color="auto" w:fill="auto"/>
        </w:rPr>
        <w:t>公务接待费反映单位按规定开支的各类公务接待（含外宾接待）</w:t>
      </w:r>
      <w:r>
        <w:rPr>
          <w:rFonts w:hint="eastAsia" w:ascii="仿宋_GB2312" w:eastAsia="仿宋_GB2312"/>
          <w:sz w:val="32"/>
          <w:szCs w:val="32"/>
          <w:highlight w:val="none"/>
          <w:shd w:val="clear" w:color="auto" w:fill="auto"/>
          <w:lang w:eastAsia="zh-CN"/>
        </w:rPr>
        <w:t>费用</w:t>
      </w:r>
      <w:r>
        <w:rPr>
          <w:rFonts w:hint="eastAsia" w:ascii="仿宋_GB2312" w:eastAsia="仿宋_GB2312"/>
          <w:sz w:val="32"/>
          <w:szCs w:val="32"/>
          <w:highlight w:val="none"/>
          <w:shd w:val="clear" w:color="auto" w:fill="auto"/>
        </w:rPr>
        <w:t>。</w:t>
      </w:r>
    </w:p>
    <w:p>
      <w:pPr>
        <w:keepNext w:val="0"/>
        <w:keepLines w:val="0"/>
        <w:pageBreakBefore w:val="0"/>
        <w:widowControl w:val="0"/>
        <w:kinsoku/>
        <w:wordWrap/>
        <w:overflowPunct/>
        <w:topLinePunct w:val="0"/>
        <w:bidi w:val="0"/>
        <w:adjustRightInd/>
        <w:snapToGrid/>
        <w:spacing w:line="600" w:lineRule="exact"/>
        <w:ind w:firstLine="643" w:firstLineChars="200"/>
        <w:textAlignment w:val="auto"/>
        <w:rPr>
          <w:rFonts w:hint="eastAsia" w:ascii="仿宋_GB2312" w:eastAsia="仿宋_GB2312"/>
          <w:sz w:val="32"/>
          <w:szCs w:val="32"/>
          <w:highlight w:val="none"/>
        </w:rPr>
      </w:pPr>
      <w:r>
        <w:rPr>
          <w:rFonts w:hint="eastAsia" w:ascii="仿宋_GB2312" w:eastAsia="仿宋_GB2312"/>
          <w:b/>
          <w:bCs/>
          <w:sz w:val="32"/>
          <w:szCs w:val="32"/>
          <w:highlight w:val="none"/>
          <w:shd w:val="clear" w:color="auto" w:fill="auto"/>
          <w:lang w:val="en-US" w:eastAsia="zh-CN"/>
        </w:rPr>
        <w:t>十七、</w:t>
      </w:r>
      <w:r>
        <w:rPr>
          <w:rFonts w:hint="eastAsia" w:ascii="仿宋_GB2312" w:eastAsia="仿宋_GB2312"/>
          <w:b/>
          <w:bCs/>
          <w:sz w:val="32"/>
          <w:szCs w:val="32"/>
          <w:highlight w:val="none"/>
          <w:shd w:val="clear" w:color="auto" w:fill="auto"/>
        </w:rPr>
        <w:t>机关运行经费：</w:t>
      </w:r>
      <w:r>
        <w:rPr>
          <w:rFonts w:hint="eastAsia" w:ascii="仿宋_GB2312" w:eastAsia="仿宋_GB2312"/>
          <w:sz w:val="32"/>
          <w:szCs w:val="32"/>
          <w:highlight w:val="none"/>
          <w:shd w:val="clear" w:color="auto" w:fill="auto"/>
        </w:rPr>
        <w:t>指</w:t>
      </w:r>
      <w:r>
        <w:rPr>
          <w:rFonts w:eastAsia="仿宋_GB2312"/>
          <w:bCs/>
          <w:sz w:val="32"/>
          <w:szCs w:val="32"/>
          <w:highlight w:val="none"/>
          <w:shd w:val="clear" w:color="auto" w:fill="auto"/>
        </w:rPr>
        <w:t>行政单位和参照公务员法管理的事业单位财政拨款基本支出中的公用经费支出。</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center"/>
        <w:textAlignment w:val="auto"/>
        <w:outlineLvl w:val="0"/>
        <w:rPr>
          <w:rFonts w:hint="eastAsia" w:ascii="黑体" w:hAnsi="黑体" w:eastAsia="黑体"/>
          <w:sz w:val="32"/>
          <w:szCs w:val="32"/>
          <w:highlight w:val="none"/>
        </w:rPr>
      </w:pPr>
      <w:r>
        <w:rPr>
          <w:rFonts w:hint="eastAsia" w:ascii="仿宋_GB2312" w:eastAsia="仿宋_GB2312"/>
          <w:sz w:val="32"/>
          <w:szCs w:val="32"/>
          <w:highlight w:val="none"/>
        </w:rPr>
        <w:br w:type="page"/>
      </w:r>
      <w:bookmarkStart w:id="40" w:name="_Toc6831"/>
      <w:r>
        <w:rPr>
          <w:rFonts w:hint="eastAsia" w:ascii="黑体" w:hAnsi="黑体" w:eastAsia="黑体"/>
          <w:sz w:val="32"/>
          <w:szCs w:val="32"/>
          <w:highlight w:val="none"/>
        </w:rPr>
        <w:t>第四部分 部门决算报表（见附表）</w:t>
      </w:r>
      <w:bookmarkEnd w:id="40"/>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1"/>
        <w:rPr>
          <w:rFonts w:hint="eastAsia" w:ascii="仿宋_GB2312" w:hAnsi="仿宋_GB2312" w:eastAsia="仿宋_GB2312" w:cs="仿宋_GB2312"/>
          <w:bCs/>
          <w:kern w:val="0"/>
          <w:sz w:val="32"/>
          <w:szCs w:val="32"/>
          <w:highlight w:val="none"/>
        </w:rPr>
      </w:pPr>
      <w:bookmarkStart w:id="41" w:name="_Toc6062"/>
      <w:bookmarkStart w:id="42" w:name="_Toc3845"/>
      <w:r>
        <w:rPr>
          <w:rFonts w:hint="eastAsia" w:ascii="仿宋_GB2312" w:hAnsi="仿宋_GB2312" w:eastAsia="仿宋_GB2312" w:cs="仿宋_GB2312"/>
          <w:bCs/>
          <w:kern w:val="0"/>
          <w:sz w:val="32"/>
          <w:szCs w:val="32"/>
          <w:highlight w:val="none"/>
        </w:rPr>
        <w:t>一、《收入支出决算总表》</w:t>
      </w:r>
      <w:bookmarkEnd w:id="41"/>
      <w:bookmarkEnd w:id="42"/>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1"/>
        <w:rPr>
          <w:rFonts w:hint="eastAsia" w:ascii="仿宋_GB2312" w:hAnsi="仿宋_GB2312" w:eastAsia="仿宋_GB2312" w:cs="仿宋_GB2312"/>
          <w:bCs/>
          <w:kern w:val="0"/>
          <w:sz w:val="32"/>
          <w:szCs w:val="32"/>
          <w:highlight w:val="none"/>
        </w:rPr>
      </w:pPr>
      <w:bookmarkStart w:id="43" w:name="_Toc30364"/>
      <w:bookmarkStart w:id="44" w:name="_Toc11927"/>
      <w:r>
        <w:rPr>
          <w:rFonts w:hint="eastAsia" w:ascii="仿宋_GB2312" w:hAnsi="仿宋_GB2312" w:eastAsia="仿宋_GB2312" w:cs="仿宋_GB2312"/>
          <w:bCs/>
          <w:kern w:val="0"/>
          <w:sz w:val="32"/>
          <w:szCs w:val="32"/>
          <w:highlight w:val="none"/>
        </w:rPr>
        <w:t>二、《收入决算表》</w:t>
      </w:r>
      <w:bookmarkEnd w:id="43"/>
      <w:bookmarkEnd w:id="44"/>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1"/>
        <w:rPr>
          <w:rFonts w:hint="eastAsia" w:ascii="仿宋_GB2312" w:hAnsi="仿宋_GB2312" w:eastAsia="仿宋_GB2312" w:cs="仿宋_GB2312"/>
          <w:bCs/>
          <w:kern w:val="0"/>
          <w:sz w:val="32"/>
          <w:szCs w:val="32"/>
          <w:highlight w:val="none"/>
        </w:rPr>
      </w:pPr>
      <w:bookmarkStart w:id="45" w:name="_Toc7443"/>
      <w:bookmarkStart w:id="46" w:name="_Toc21304"/>
      <w:r>
        <w:rPr>
          <w:rFonts w:hint="eastAsia" w:ascii="仿宋_GB2312" w:hAnsi="仿宋_GB2312" w:eastAsia="仿宋_GB2312" w:cs="仿宋_GB2312"/>
          <w:bCs/>
          <w:kern w:val="0"/>
          <w:sz w:val="32"/>
          <w:szCs w:val="32"/>
          <w:highlight w:val="none"/>
        </w:rPr>
        <w:t>三、《支出决算表》</w:t>
      </w:r>
      <w:bookmarkEnd w:id="45"/>
      <w:bookmarkEnd w:id="46"/>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1"/>
        <w:rPr>
          <w:rFonts w:hint="eastAsia" w:ascii="仿宋_GB2312" w:hAnsi="仿宋_GB2312" w:eastAsia="仿宋_GB2312" w:cs="仿宋_GB2312"/>
          <w:bCs/>
          <w:kern w:val="0"/>
          <w:sz w:val="32"/>
          <w:szCs w:val="32"/>
          <w:highlight w:val="none"/>
        </w:rPr>
      </w:pPr>
      <w:bookmarkStart w:id="47" w:name="_Toc24884"/>
      <w:bookmarkStart w:id="48" w:name="_Toc14238"/>
      <w:r>
        <w:rPr>
          <w:rFonts w:hint="eastAsia" w:ascii="仿宋_GB2312" w:hAnsi="仿宋_GB2312" w:eastAsia="仿宋_GB2312" w:cs="仿宋_GB2312"/>
          <w:bCs/>
          <w:kern w:val="0"/>
          <w:sz w:val="32"/>
          <w:szCs w:val="32"/>
          <w:highlight w:val="none"/>
        </w:rPr>
        <w:t>四、《财政拨款收入支出决算总表》</w:t>
      </w:r>
      <w:bookmarkEnd w:id="47"/>
      <w:bookmarkEnd w:id="48"/>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1"/>
        <w:rPr>
          <w:rFonts w:hint="eastAsia" w:ascii="仿宋_GB2312" w:hAnsi="仿宋_GB2312" w:eastAsia="仿宋_GB2312" w:cs="仿宋_GB2312"/>
          <w:bCs/>
          <w:kern w:val="0"/>
          <w:sz w:val="32"/>
          <w:szCs w:val="32"/>
          <w:highlight w:val="none"/>
        </w:rPr>
      </w:pPr>
      <w:bookmarkStart w:id="49" w:name="_Toc16518"/>
      <w:bookmarkStart w:id="50" w:name="_Toc10347"/>
      <w:r>
        <w:rPr>
          <w:rFonts w:hint="eastAsia" w:ascii="仿宋_GB2312" w:hAnsi="仿宋_GB2312" w:eastAsia="仿宋_GB2312" w:cs="仿宋_GB2312"/>
          <w:bCs/>
          <w:kern w:val="0"/>
          <w:sz w:val="32"/>
          <w:szCs w:val="32"/>
          <w:highlight w:val="none"/>
        </w:rPr>
        <w:t>五、《一般公共预算财政拨款支出决算表》</w:t>
      </w:r>
      <w:bookmarkEnd w:id="49"/>
      <w:bookmarkEnd w:id="50"/>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1"/>
        <w:rPr>
          <w:rFonts w:hint="eastAsia" w:ascii="仿宋_GB2312" w:hAnsi="仿宋_GB2312" w:eastAsia="仿宋_GB2312" w:cs="仿宋_GB2312"/>
          <w:bCs/>
          <w:kern w:val="0"/>
          <w:sz w:val="32"/>
          <w:szCs w:val="32"/>
          <w:highlight w:val="none"/>
        </w:rPr>
      </w:pPr>
      <w:bookmarkStart w:id="51" w:name="_Toc20514"/>
      <w:bookmarkStart w:id="52" w:name="_Toc5626"/>
      <w:r>
        <w:rPr>
          <w:rFonts w:hint="eastAsia" w:ascii="仿宋_GB2312" w:hAnsi="仿宋_GB2312" w:eastAsia="仿宋_GB2312" w:cs="仿宋_GB2312"/>
          <w:bCs/>
          <w:kern w:val="0"/>
          <w:sz w:val="32"/>
          <w:szCs w:val="32"/>
          <w:highlight w:val="none"/>
        </w:rPr>
        <w:t>六、《一般公共预算财政拨款基本支出决算表》</w:t>
      </w:r>
      <w:bookmarkEnd w:id="51"/>
      <w:bookmarkEnd w:id="52"/>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1"/>
        <w:rPr>
          <w:rFonts w:hint="eastAsia" w:ascii="仿宋_GB2312" w:hAnsi="仿宋_GB2312" w:eastAsia="仿宋_GB2312" w:cs="仿宋_GB2312"/>
          <w:bCs/>
          <w:kern w:val="0"/>
          <w:sz w:val="32"/>
          <w:szCs w:val="32"/>
          <w:highlight w:val="none"/>
        </w:rPr>
      </w:pPr>
      <w:bookmarkStart w:id="53" w:name="_Toc18055"/>
      <w:bookmarkStart w:id="54" w:name="_Toc5453"/>
      <w:r>
        <w:rPr>
          <w:rFonts w:hint="eastAsia" w:ascii="仿宋_GB2312" w:hAnsi="仿宋_GB2312" w:eastAsia="仿宋_GB2312" w:cs="仿宋_GB2312"/>
          <w:bCs/>
          <w:kern w:val="0"/>
          <w:sz w:val="32"/>
          <w:szCs w:val="32"/>
          <w:highlight w:val="none"/>
        </w:rPr>
        <w:t>七、《政府性基金预算财政拨款收入支出决算表》</w:t>
      </w:r>
      <w:bookmarkEnd w:id="53"/>
      <w:bookmarkEnd w:id="54"/>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1"/>
        <w:rPr>
          <w:rFonts w:hint="eastAsia" w:ascii="仿宋_GB2312" w:hAnsi="仿宋_GB2312" w:eastAsia="仿宋_GB2312" w:cs="仿宋_GB2312"/>
          <w:bCs/>
          <w:kern w:val="0"/>
          <w:sz w:val="32"/>
          <w:szCs w:val="32"/>
          <w:highlight w:val="none"/>
        </w:rPr>
      </w:pPr>
      <w:bookmarkStart w:id="55" w:name="_Toc10719"/>
      <w:r>
        <w:rPr>
          <w:rFonts w:hint="eastAsia" w:ascii="仿宋_GB2312" w:hAnsi="仿宋_GB2312" w:eastAsia="仿宋_GB2312" w:cs="仿宋_GB2312"/>
          <w:bCs/>
          <w:kern w:val="0"/>
          <w:sz w:val="32"/>
          <w:szCs w:val="32"/>
          <w:highlight w:val="none"/>
        </w:rPr>
        <w:t>八、《</w:t>
      </w:r>
      <w:r>
        <w:rPr>
          <w:rFonts w:hint="eastAsia" w:ascii="仿宋_GB2312" w:hAnsi="仿宋_GB2312" w:eastAsia="仿宋_GB2312" w:cs="仿宋_GB2312"/>
          <w:bCs/>
          <w:kern w:val="0"/>
          <w:sz w:val="32"/>
          <w:szCs w:val="32"/>
          <w:highlight w:val="none"/>
          <w:lang w:eastAsia="zh-CN"/>
        </w:rPr>
        <w:t>国有资本经营</w:t>
      </w:r>
      <w:r>
        <w:rPr>
          <w:rFonts w:hint="eastAsia" w:ascii="仿宋_GB2312" w:hAnsi="仿宋_GB2312" w:eastAsia="仿宋_GB2312" w:cs="仿宋_GB2312"/>
          <w:bCs/>
          <w:kern w:val="0"/>
          <w:sz w:val="32"/>
          <w:szCs w:val="32"/>
          <w:highlight w:val="none"/>
        </w:rPr>
        <w:t>预算财政拨款收入支出决算表》</w:t>
      </w:r>
      <w:bookmarkEnd w:id="55"/>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1"/>
        <w:rPr>
          <w:rFonts w:hint="eastAsia" w:ascii="黑体" w:hAnsi="黑体" w:eastAsia="黑体" w:cs="宋体"/>
          <w:bCs/>
          <w:kern w:val="0"/>
          <w:sz w:val="32"/>
          <w:szCs w:val="32"/>
          <w:highlight w:val="none"/>
          <w:lang w:eastAsia="zh-CN"/>
        </w:rPr>
      </w:pPr>
      <w:bookmarkStart w:id="56" w:name="_Toc29106"/>
      <w:bookmarkStart w:id="57" w:name="_Toc18861"/>
      <w:bookmarkStart w:id="58" w:name="_Toc32663"/>
      <w:r>
        <w:rPr>
          <w:rFonts w:hint="eastAsia" w:ascii="仿宋_GB2312" w:hAnsi="仿宋_GB2312" w:eastAsia="仿宋_GB2312" w:cs="仿宋_GB2312"/>
          <w:bCs/>
          <w:kern w:val="0"/>
          <w:sz w:val="32"/>
          <w:szCs w:val="32"/>
          <w:highlight w:val="none"/>
          <w:lang w:val="en-US" w:eastAsia="zh-CN"/>
        </w:rPr>
        <w:t>九</w:t>
      </w:r>
      <w:r>
        <w:rPr>
          <w:rFonts w:hint="eastAsia" w:ascii="仿宋_GB2312" w:hAnsi="仿宋_GB2312" w:eastAsia="仿宋_GB2312" w:cs="仿宋_GB2312"/>
          <w:bCs/>
          <w:kern w:val="0"/>
          <w:sz w:val="32"/>
          <w:szCs w:val="32"/>
          <w:highlight w:val="none"/>
        </w:rPr>
        <w:t>、《财政拨款“三公”经费支出决算表》</w:t>
      </w:r>
      <w:bookmarkEnd w:id="56"/>
      <w:bookmarkEnd w:id="57"/>
      <w:bookmarkEnd w:id="58"/>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CA72B63-EC1C-4888-86D4-4E0FEB97E398}"/>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_GBK">
    <w:panose1 w:val="02000000000000000000"/>
    <w:charset w:val="86"/>
    <w:family w:val="script"/>
    <w:pitch w:val="default"/>
    <w:sig w:usb0="A00002BF" w:usb1="38CF7CFA" w:usb2="00082016" w:usb3="00000000" w:csb0="00040001" w:csb1="00000000"/>
    <w:embedRegular r:id="rId2" w:fontKey="{3CFECDE8-ABCF-4EF2-9A26-947B24C14B7F}"/>
  </w:font>
  <w:font w:name="仿宋_GB2312">
    <w:panose1 w:val="02010609030101010101"/>
    <w:charset w:val="86"/>
    <w:family w:val="modern"/>
    <w:pitch w:val="default"/>
    <w:sig w:usb0="00000001" w:usb1="080E0000" w:usb2="00000000" w:usb3="00000000" w:csb0="00040000" w:csb1="00000000"/>
    <w:embedRegular r:id="rId3" w:fontKey="{E2FD55AF-64B5-4684-B105-1C3586110C45}"/>
  </w:font>
  <w:font w:name="仿宋">
    <w:panose1 w:val="02010609060101010101"/>
    <w:charset w:val="86"/>
    <w:family w:val="auto"/>
    <w:pitch w:val="default"/>
    <w:sig w:usb0="800002BF" w:usb1="38CF7CFA" w:usb2="00000016" w:usb3="00000000" w:csb0="00040001" w:csb1="00000000"/>
    <w:embedRegular r:id="rId4" w:fontKey="{596FBDEA-6B95-4F47-A383-8FC762481A21}"/>
  </w:font>
  <w:font w:name="楷体_GB2312">
    <w:altName w:val="楷体"/>
    <w:panose1 w:val="02010609030101010101"/>
    <w:charset w:val="86"/>
    <w:family w:val="auto"/>
    <w:pitch w:val="default"/>
    <w:sig w:usb0="00000000" w:usb1="00000000" w:usb2="00000000" w:usb3="00000000" w:csb0="00040000" w:csb1="00000000"/>
    <w:embedRegular r:id="rId5" w:fontKey="{38DACE05-D259-41E0-8A6C-31308353E4CD}"/>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auto"/>
    <w:pitch w:val="default"/>
    <w:sig w:usb0="E00002FF" w:usb1="40000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DB713A"/>
    <w:multiLevelType w:val="singleLevel"/>
    <w:tmpl w:val="13DB713A"/>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E5MmY1OTZmZWU2YzA0YWNmNTc3YWQyZDkyYzNkNTAifQ=="/>
  </w:docVars>
  <w:rsids>
    <w:rsidRoot w:val="00000000"/>
    <w:rsid w:val="000D75DB"/>
    <w:rsid w:val="0062232A"/>
    <w:rsid w:val="00A5004C"/>
    <w:rsid w:val="00B701B7"/>
    <w:rsid w:val="020D5DBB"/>
    <w:rsid w:val="02F73D26"/>
    <w:rsid w:val="034D4FEF"/>
    <w:rsid w:val="03DE0026"/>
    <w:rsid w:val="03E2747C"/>
    <w:rsid w:val="03F7787E"/>
    <w:rsid w:val="043E5B56"/>
    <w:rsid w:val="046917C8"/>
    <w:rsid w:val="04E332D9"/>
    <w:rsid w:val="04EF7C1A"/>
    <w:rsid w:val="05065269"/>
    <w:rsid w:val="051A3C6C"/>
    <w:rsid w:val="056B0CAD"/>
    <w:rsid w:val="06792773"/>
    <w:rsid w:val="06896151"/>
    <w:rsid w:val="06FA3979"/>
    <w:rsid w:val="098428D3"/>
    <w:rsid w:val="09A729D8"/>
    <w:rsid w:val="0A1C3FB6"/>
    <w:rsid w:val="0A7B4867"/>
    <w:rsid w:val="0AC260D6"/>
    <w:rsid w:val="0B8C3ECC"/>
    <w:rsid w:val="0BC24C29"/>
    <w:rsid w:val="0C2370F8"/>
    <w:rsid w:val="0C3613A3"/>
    <w:rsid w:val="0C7227A7"/>
    <w:rsid w:val="0DCA6EF7"/>
    <w:rsid w:val="0E4B1576"/>
    <w:rsid w:val="0F5D017B"/>
    <w:rsid w:val="10620D1F"/>
    <w:rsid w:val="10D55DBE"/>
    <w:rsid w:val="114277B8"/>
    <w:rsid w:val="115416E7"/>
    <w:rsid w:val="11A2467B"/>
    <w:rsid w:val="11E15093"/>
    <w:rsid w:val="120E0809"/>
    <w:rsid w:val="12A10999"/>
    <w:rsid w:val="1345213E"/>
    <w:rsid w:val="13AA5959"/>
    <w:rsid w:val="145E05B3"/>
    <w:rsid w:val="153E7617"/>
    <w:rsid w:val="154A2F50"/>
    <w:rsid w:val="1690527A"/>
    <w:rsid w:val="171B0D01"/>
    <w:rsid w:val="17876AF0"/>
    <w:rsid w:val="181A30AD"/>
    <w:rsid w:val="1875698D"/>
    <w:rsid w:val="18CB084B"/>
    <w:rsid w:val="19071D6C"/>
    <w:rsid w:val="19FE34B4"/>
    <w:rsid w:val="1AE2192F"/>
    <w:rsid w:val="1C317E4F"/>
    <w:rsid w:val="1C472464"/>
    <w:rsid w:val="1D047E88"/>
    <w:rsid w:val="1D7C3728"/>
    <w:rsid w:val="1DA33057"/>
    <w:rsid w:val="1DAF458D"/>
    <w:rsid w:val="1E086ACE"/>
    <w:rsid w:val="1EAA4A5F"/>
    <w:rsid w:val="1F040613"/>
    <w:rsid w:val="1F587A0B"/>
    <w:rsid w:val="1FF7775E"/>
    <w:rsid w:val="205A1976"/>
    <w:rsid w:val="2064678E"/>
    <w:rsid w:val="20DD6197"/>
    <w:rsid w:val="21555153"/>
    <w:rsid w:val="21717AB6"/>
    <w:rsid w:val="2183051F"/>
    <w:rsid w:val="21C933B1"/>
    <w:rsid w:val="21E8421C"/>
    <w:rsid w:val="21F317F2"/>
    <w:rsid w:val="2241392C"/>
    <w:rsid w:val="22792A22"/>
    <w:rsid w:val="228D26CE"/>
    <w:rsid w:val="22BE5C0A"/>
    <w:rsid w:val="23844E41"/>
    <w:rsid w:val="23BC04D2"/>
    <w:rsid w:val="25275618"/>
    <w:rsid w:val="25CF7C99"/>
    <w:rsid w:val="261512F5"/>
    <w:rsid w:val="26415CA9"/>
    <w:rsid w:val="27322555"/>
    <w:rsid w:val="27604855"/>
    <w:rsid w:val="27CF2642"/>
    <w:rsid w:val="282459E2"/>
    <w:rsid w:val="2967011C"/>
    <w:rsid w:val="2A053397"/>
    <w:rsid w:val="2A444FB1"/>
    <w:rsid w:val="2A6064E2"/>
    <w:rsid w:val="2AFC7898"/>
    <w:rsid w:val="2B522FCC"/>
    <w:rsid w:val="2BA9200B"/>
    <w:rsid w:val="2CBA67B5"/>
    <w:rsid w:val="2D1136DF"/>
    <w:rsid w:val="2DAE0E44"/>
    <w:rsid w:val="2EB07E70"/>
    <w:rsid w:val="2EDE2C2F"/>
    <w:rsid w:val="2F9E416C"/>
    <w:rsid w:val="2FD27414"/>
    <w:rsid w:val="2FEC4ED7"/>
    <w:rsid w:val="30226B4B"/>
    <w:rsid w:val="30275FAF"/>
    <w:rsid w:val="3090023D"/>
    <w:rsid w:val="30B30B77"/>
    <w:rsid w:val="31011821"/>
    <w:rsid w:val="313F1D52"/>
    <w:rsid w:val="31790E46"/>
    <w:rsid w:val="318029AB"/>
    <w:rsid w:val="319D6C1C"/>
    <w:rsid w:val="31C63837"/>
    <w:rsid w:val="31EC41C7"/>
    <w:rsid w:val="326F0A17"/>
    <w:rsid w:val="3411366C"/>
    <w:rsid w:val="34623382"/>
    <w:rsid w:val="354E2190"/>
    <w:rsid w:val="358045A9"/>
    <w:rsid w:val="365B21E1"/>
    <w:rsid w:val="36E06F27"/>
    <w:rsid w:val="390019F4"/>
    <w:rsid w:val="390E4110"/>
    <w:rsid w:val="3914510A"/>
    <w:rsid w:val="39362CE0"/>
    <w:rsid w:val="3A3E3EF7"/>
    <w:rsid w:val="3A8723CC"/>
    <w:rsid w:val="3B1220C9"/>
    <w:rsid w:val="3B656CF8"/>
    <w:rsid w:val="3B784FC2"/>
    <w:rsid w:val="3B831E9C"/>
    <w:rsid w:val="3C0B2B89"/>
    <w:rsid w:val="3C2C306F"/>
    <w:rsid w:val="3C663CAD"/>
    <w:rsid w:val="3CD411CD"/>
    <w:rsid w:val="3D5275AC"/>
    <w:rsid w:val="3D55093B"/>
    <w:rsid w:val="3E884806"/>
    <w:rsid w:val="3E976956"/>
    <w:rsid w:val="3EA7725F"/>
    <w:rsid w:val="3EF90904"/>
    <w:rsid w:val="3F335E88"/>
    <w:rsid w:val="40406F65"/>
    <w:rsid w:val="40834692"/>
    <w:rsid w:val="40D5050C"/>
    <w:rsid w:val="41664E53"/>
    <w:rsid w:val="4224030E"/>
    <w:rsid w:val="42255A22"/>
    <w:rsid w:val="423A32B2"/>
    <w:rsid w:val="424B3CDF"/>
    <w:rsid w:val="42CE57E9"/>
    <w:rsid w:val="43804D8C"/>
    <w:rsid w:val="43BA29DA"/>
    <w:rsid w:val="4476662F"/>
    <w:rsid w:val="450B3BFA"/>
    <w:rsid w:val="4556732A"/>
    <w:rsid w:val="464B7E04"/>
    <w:rsid w:val="46901EEE"/>
    <w:rsid w:val="469C74D2"/>
    <w:rsid w:val="470061C1"/>
    <w:rsid w:val="47445515"/>
    <w:rsid w:val="48E21116"/>
    <w:rsid w:val="49293ED2"/>
    <w:rsid w:val="49AC3B2D"/>
    <w:rsid w:val="49C97D5C"/>
    <w:rsid w:val="49F5131D"/>
    <w:rsid w:val="4AE426AE"/>
    <w:rsid w:val="4AF173EE"/>
    <w:rsid w:val="4B4C0111"/>
    <w:rsid w:val="4B8420A0"/>
    <w:rsid w:val="4BBF129A"/>
    <w:rsid w:val="4BDF36EB"/>
    <w:rsid w:val="4C5C4D3B"/>
    <w:rsid w:val="4C9B5863"/>
    <w:rsid w:val="4D3F1CC6"/>
    <w:rsid w:val="4D730311"/>
    <w:rsid w:val="4DF3347D"/>
    <w:rsid w:val="4EF4164F"/>
    <w:rsid w:val="505A358E"/>
    <w:rsid w:val="507A1C34"/>
    <w:rsid w:val="50D84FEA"/>
    <w:rsid w:val="50DB5F45"/>
    <w:rsid w:val="518B21B6"/>
    <w:rsid w:val="52790380"/>
    <w:rsid w:val="52A837CC"/>
    <w:rsid w:val="52F92565"/>
    <w:rsid w:val="54071A30"/>
    <w:rsid w:val="54711880"/>
    <w:rsid w:val="556069C5"/>
    <w:rsid w:val="556213D1"/>
    <w:rsid w:val="55DA564E"/>
    <w:rsid w:val="56E07045"/>
    <w:rsid w:val="57200A5F"/>
    <w:rsid w:val="574B60D8"/>
    <w:rsid w:val="578B38D2"/>
    <w:rsid w:val="57911D3D"/>
    <w:rsid w:val="583059FA"/>
    <w:rsid w:val="58433087"/>
    <w:rsid w:val="587E6212"/>
    <w:rsid w:val="58D10A34"/>
    <w:rsid w:val="58E16BD4"/>
    <w:rsid w:val="59973ABF"/>
    <w:rsid w:val="5A345129"/>
    <w:rsid w:val="5A39752F"/>
    <w:rsid w:val="5A3C0688"/>
    <w:rsid w:val="5A74678C"/>
    <w:rsid w:val="5AA203B9"/>
    <w:rsid w:val="5AFC6609"/>
    <w:rsid w:val="5B7C7F89"/>
    <w:rsid w:val="5B865931"/>
    <w:rsid w:val="5C3B09A8"/>
    <w:rsid w:val="5D0B433F"/>
    <w:rsid w:val="5D0F770C"/>
    <w:rsid w:val="5D4972F0"/>
    <w:rsid w:val="5D4E56FA"/>
    <w:rsid w:val="5F5003F7"/>
    <w:rsid w:val="5FA17648"/>
    <w:rsid w:val="60E66A91"/>
    <w:rsid w:val="613409CB"/>
    <w:rsid w:val="61605C83"/>
    <w:rsid w:val="61A46A97"/>
    <w:rsid w:val="623D6D48"/>
    <w:rsid w:val="62DD7D21"/>
    <w:rsid w:val="62E5486C"/>
    <w:rsid w:val="64464B9B"/>
    <w:rsid w:val="646C28F6"/>
    <w:rsid w:val="65141505"/>
    <w:rsid w:val="65D97752"/>
    <w:rsid w:val="664C500C"/>
    <w:rsid w:val="66502444"/>
    <w:rsid w:val="670267B3"/>
    <w:rsid w:val="6773145F"/>
    <w:rsid w:val="68DB0208"/>
    <w:rsid w:val="69846A0E"/>
    <w:rsid w:val="69AD798C"/>
    <w:rsid w:val="6A472270"/>
    <w:rsid w:val="6A521800"/>
    <w:rsid w:val="6B3C3015"/>
    <w:rsid w:val="6B68175F"/>
    <w:rsid w:val="6B8B5C99"/>
    <w:rsid w:val="6CAF118B"/>
    <w:rsid w:val="6D400E92"/>
    <w:rsid w:val="6DF51BD8"/>
    <w:rsid w:val="6E0F7A08"/>
    <w:rsid w:val="6E801ABC"/>
    <w:rsid w:val="6E905EA7"/>
    <w:rsid w:val="70FC0717"/>
    <w:rsid w:val="71354215"/>
    <w:rsid w:val="71473612"/>
    <w:rsid w:val="716B13F9"/>
    <w:rsid w:val="718F7F65"/>
    <w:rsid w:val="71DB6C13"/>
    <w:rsid w:val="722D5373"/>
    <w:rsid w:val="7242215A"/>
    <w:rsid w:val="72E57E4E"/>
    <w:rsid w:val="73094339"/>
    <w:rsid w:val="73423603"/>
    <w:rsid w:val="73724993"/>
    <w:rsid w:val="73DE4104"/>
    <w:rsid w:val="73FB6630"/>
    <w:rsid w:val="749E6F6A"/>
    <w:rsid w:val="74B667B5"/>
    <w:rsid w:val="74CE04EC"/>
    <w:rsid w:val="74DB0643"/>
    <w:rsid w:val="74E76DCD"/>
    <w:rsid w:val="7501454E"/>
    <w:rsid w:val="753A4503"/>
    <w:rsid w:val="76660D7C"/>
    <w:rsid w:val="76CF72D3"/>
    <w:rsid w:val="77E10AAE"/>
    <w:rsid w:val="77ED6F44"/>
    <w:rsid w:val="786848E4"/>
    <w:rsid w:val="786F17CF"/>
    <w:rsid w:val="78953A1C"/>
    <w:rsid w:val="78B23F15"/>
    <w:rsid w:val="78B87A58"/>
    <w:rsid w:val="795A0A34"/>
    <w:rsid w:val="79E81839"/>
    <w:rsid w:val="79FB30B5"/>
    <w:rsid w:val="7A0D3BC7"/>
    <w:rsid w:val="7A3A3CDB"/>
    <w:rsid w:val="7B4C6626"/>
    <w:rsid w:val="7B960695"/>
    <w:rsid w:val="7EAC4FE1"/>
    <w:rsid w:val="7EE753FB"/>
    <w:rsid w:val="7F857406"/>
    <w:rsid w:val="7FF843D2"/>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autoRedefine/>
    <w:semiHidden/>
    <w:qFormat/>
    <w:uiPriority w:val="0"/>
  </w:style>
  <w:style w:type="table" w:default="1" w:styleId="8">
    <w:name w:val="Normal Table"/>
    <w:autoRedefine/>
    <w:semiHidden/>
    <w:qFormat/>
    <w:uiPriority w:val="0"/>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toc 3"/>
    <w:basedOn w:val="1"/>
    <w:next w:val="1"/>
    <w:autoRedefine/>
    <w:qFormat/>
    <w:uiPriority w:val="0"/>
    <w:pPr>
      <w:ind w:left="840" w:leftChars="400"/>
    </w:pPr>
  </w:style>
  <w:style w:type="paragraph" w:styleId="4">
    <w:name w:val="footer"/>
    <w:basedOn w:val="1"/>
    <w:autoRedefine/>
    <w:qFormat/>
    <w:uiPriority w:val="0"/>
    <w:pPr>
      <w:tabs>
        <w:tab w:val="center" w:pos="4153"/>
        <w:tab w:val="right" w:pos="8306"/>
      </w:tabs>
      <w:snapToGrid w:val="0"/>
      <w:jc w:val="left"/>
    </w:pPr>
    <w:rPr>
      <w:sz w:val="18"/>
    </w:rPr>
  </w:style>
  <w:style w:type="paragraph" w:styleId="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1"/>
    <w:basedOn w:val="1"/>
    <w:next w:val="1"/>
    <w:autoRedefine/>
    <w:qFormat/>
    <w:uiPriority w:val="0"/>
  </w:style>
  <w:style w:type="paragraph" w:styleId="7">
    <w:name w:val="toc 2"/>
    <w:basedOn w:val="1"/>
    <w:next w:val="1"/>
    <w:autoRedefine/>
    <w:qFormat/>
    <w:uiPriority w:val="0"/>
    <w:pPr>
      <w:ind w:left="420" w:leftChars="200"/>
    </w:pPr>
  </w:style>
  <w:style w:type="paragraph" w:customStyle="1" w:styleId="10">
    <w:name w:val="WPSOffice手动目录 3"/>
    <w:autoRedefine/>
    <w:qFormat/>
    <w:uiPriority w:val="0"/>
    <w:pPr>
      <w:ind w:leftChars="400"/>
    </w:pPr>
    <w:rPr>
      <w:rFonts w:ascii="Times New Roman" w:hAnsi="Times New Roman" w:eastAsia="宋体" w:cs="Times New Roman"/>
      <w:sz w:val="20"/>
      <w:szCs w:val="20"/>
    </w:rPr>
  </w:style>
  <w:style w:type="paragraph" w:customStyle="1" w:styleId="11">
    <w:name w:val="WPSOffice手动目录 2"/>
    <w:autoRedefine/>
    <w:qFormat/>
    <w:uiPriority w:val="0"/>
    <w:pPr>
      <w:ind w:leftChars="200"/>
    </w:pPr>
    <w:rPr>
      <w:rFonts w:ascii="Times New Roman" w:hAnsi="Times New Roman" w:eastAsia="宋体" w:cs="Times New Roman"/>
      <w:sz w:val="20"/>
      <w:szCs w:val="20"/>
    </w:rPr>
  </w:style>
  <w:style w:type="paragraph" w:customStyle="1" w:styleId="12">
    <w:name w:val="WPSOffice手动目录 1"/>
    <w:autoRedefine/>
    <w:qFormat/>
    <w:uiPriority w:val="0"/>
    <w:pPr>
      <w:ind w:leftChars="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8c24410-0a93-4278-8f96-4e92ed5f3127}">
  <ds:schemaRefs/>
</ds:datastoreItem>
</file>

<file path=docProps/app.xml><?xml version="1.0" encoding="utf-8"?>
<Properties xmlns="http://schemas.openxmlformats.org/officeDocument/2006/extended-properties" xmlns:vt="http://schemas.openxmlformats.org/officeDocument/2006/docPropsVTypes">
  <Pages>17</Pages>
  <Words>6830</Words>
  <Characters>6900</Characters>
  <Lines>0</Lines>
  <Paragraphs>0</Paragraphs>
  <TotalTime>9</TotalTime>
  <ScaleCrop>false</ScaleCrop>
  <LinksUpToDate>false</LinksUpToDate>
  <CharactersWithSpaces>6910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2014-10-29T20:08:00Z</dcterms:created>
  <dc:creator>GXR</dc:creator>
  <cp:lastModifiedBy>admin</cp:lastModifiedBy>
  <cp:lastPrinted>2024-07-22T19:58:00Z</cp:lastPrinted>
  <dcterms:modified xsi:type="dcterms:W3CDTF">2026-10-15T03:00:03Z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57CE031AC06E4CCFA89B2276836F837D_13</vt:lpwstr>
  </property>
  <property fmtid="{D5CDD505-2E9C-101B-9397-08002B2CF9AE}" pid="4" name="KSOTemplateDocerSaveRecord">
    <vt:lpwstr>eyJoZGlkIjoiMDAwYmRmZTlkODBlYWI2MWEzOGMyNWRlOTFmY2QzMTQiLCJ1c2VySWQiOiI3MDk1OTYwNjkifQ==</vt:lpwstr>
  </property>
</Properties>
</file>